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4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left"/>
      </w:pPr>
      <w:r>
        <mc:AlternateContent>
          <mc:Choice Requires="wps">
            <w:drawing>
              <wp:anchor distT="0" distB="2343785" distL="403860" distR="373380" simplePos="0" relativeHeight="125829378" behindDoc="0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50800</wp:posOffset>
                </wp:positionV>
                <wp:extent cx="2045335" cy="301625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0.049999999999997pt;margin-top:4.pt;width:161.05000000000001pt;height:23.75pt;z-index:-125829375;mso-wrap-distance-left:31.800000000000001pt;mso-wrap-distance-right:29.400000000000002pt;mso-wrap-distance-bottom:184.55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423545" distB="810895" distL="193675" distR="193675" simplePos="0" relativeHeight="125829380" behindDoc="0" locked="0" layoutInCell="1" allowOverlap="1">
                <wp:simplePos x="0" y="0"/>
                <wp:positionH relativeFrom="page">
                  <wp:posOffset>806450</wp:posOffset>
                </wp:positionH>
                <wp:positionV relativeFrom="paragraph">
                  <wp:posOffset>474345</wp:posOffset>
                </wp:positionV>
                <wp:extent cx="2435225" cy="141097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4109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09.11.2023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47752/23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3.5pt;margin-top:37.350000000000001pt;width:191.75pt;height:111.10000000000001pt;z-index:-125829373;mso-wrap-distance-left:15.25pt;mso-wrap-distance-top:33.350000000000001pt;mso-wrap-distance-right:15.25pt;mso-wrap-distance-bottom:63.8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09.11.2023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47752/23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947545" distB="0" distL="114300" distR="114300" simplePos="0" relativeHeight="125829382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1998345</wp:posOffset>
            </wp:positionV>
            <wp:extent cx="2597150" cy="701040"/>
            <wp:wrapSquare wrapText="righ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МНИОИ им. П.А. Герцена - филиал ФГБУ «НМИЦ радиологии» Минздрава России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до8_хакиркт@птпс.ги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ИП. Жуланов Е.А.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/1и|1а110у85@таП.П1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тГо@г18-1:еп4ег.ги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077/06/106-15586/2023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03.11.2023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специалиста-эксперта отдела обжалования государственных закупок А.А. Кутейникова,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03.11.2023 по делу №077/06/106- 15586/2023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ИП. Жуланов Е.А. (далее - Заявитель) на действия МНИОИ им. П.А. Герцена - филиал ФГБУ «НМИЦ радиологии» Минздрава России (далее - Заказчик) при проведении электронного аукциона на право заключения государственного контракта на поставку шприцов (Закупка № 0373400010923000669)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4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Закупочной комиссии отменить протокол подведения итогов определения поставщика (подрядчика, исполнителя).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5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9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—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03.11.2023 по делу № 077/06/106-15586/2023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соответствующую документацию в единой информационной системе;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—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5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Закупочной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03.11.2023 по делу №077/06/106- 15586/2023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79" w:val="left"/>
        </w:tabs>
        <w:bidi w:val="0"/>
        <w:spacing w:before="0" w:after="0" w:line="276" w:lineRule="auto"/>
        <w:ind w:left="0" w:right="0" w:firstLine="88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2" w:right="542" w:bottom="764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Закупочной комиссии в срок до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15.12.2023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электронной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2023-54135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почте по адресу: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1о77@Та^цоу.ги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03.11.2023 по делу № 077/06/106-15586/2023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2" w:bottom="141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219075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5039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950000000000003pt;margin-top:26.pt;width:145.70000000000002pt;height:19.699999999999999pt;z-index:-125829370;mso-wrap-distance-left:0;mso-wrap-distance-top:26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0050" distB="0" distL="0" distR="1789430" simplePos="0" relativeHeight="125829385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400050</wp:posOffset>
            </wp:positionV>
            <wp:extent cx="353695" cy="40259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491490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55000000000001pt;margin-top:38.70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19075" distL="0" distR="0" simplePos="0" relativeHeight="125829386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330200</wp:posOffset>
                </wp:positionV>
                <wp:extent cx="1307465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65.25pt;margin-top:26.pt;width:102.95pt;height:19.699999999999999pt;z-index:-125829367;mso-wrap-distance-left:0;mso-wrap-distance-top:26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6366183222Р5ОСЕ2САЗЕ6О732820С91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23.01.2023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17.04.2024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21510" simplePos="0" relativeHeight="125829388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149225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55000000000001pt;margin-top:11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E8E8E8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C5C5C"/>
          <w:spacing w:val="0"/>
          <w:w w:val="100"/>
          <w:position w:val="0"/>
          <w:shd w:val="clear" w:color="auto" w:fill="auto"/>
          <w:lang w:val="ru-RU" w:eastAsia="ru-RU" w:bidi="ru-RU"/>
        </w:rPr>
        <w:t>00СС5А1А1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С3030775Е8423Р11867182162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5C5C5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24.01.2023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C5C5C"/>
          <w:spacing w:val="0"/>
          <w:w w:val="100"/>
          <w:position w:val="0"/>
          <w:shd w:val="clear" w:color="auto" w:fill="auto"/>
          <w:lang w:val="ru-RU" w:eastAsia="ru-RU" w:bidi="ru-RU"/>
        </w:rPr>
        <w:t>18.04.2024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0" w:right="0" w:firstLine="0"/>
        <w:jc w:val="right"/>
      </w:pPr>
      <w:r>
        <w:drawing>
          <wp:anchor distT="0" distB="0" distL="114300" distR="1921510" simplePos="0" relativeHeight="125829389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76200</wp:posOffset>
            </wp:positionV>
            <wp:extent cx="311150" cy="35941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55000000000001pt;margin-top:11.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0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>44СЕО19О689ЕВ23598ВССВЕ99Е1С6Е2С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5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945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2023-54135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6.64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2023-54135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2023-54135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200000000000003pt;margin-top:794.70000000000005pt;width:56.899999999999999pt;height:7.9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2023-54135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421640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8.94999999999999pt;margin-top:33.200000000000003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19999999999999pt;margin-top:37.5pt;width:4.5499999999999998pt;height:8.15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Подпись к картинке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1">
    <w:name w:val="Основной текст (4)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757575"/>
      <w:sz w:val="12"/>
      <w:szCs w:val="12"/>
      <w:u w:val="none"/>
    </w:rPr>
  </w:style>
  <w:style w:type="character" w:customStyle="1" w:styleId="CharStyle31">
    <w:name w:val="Основной текст (5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Подпись к картинке"/>
    <w:basedOn w:val="Normal"/>
    <w:link w:val="CharStyle17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0">
    <w:name w:val="Основной текст (4)"/>
    <w:basedOn w:val="Normal"/>
    <w:link w:val="CharStyle21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57575"/>
      <w:sz w:val="12"/>
      <w:szCs w:val="12"/>
      <w:u w:val="none"/>
    </w:rPr>
  </w:style>
  <w:style w:type="paragraph" w:customStyle="1" w:styleId="Style30">
    <w:name w:val="Основной текст (5)"/>
    <w:basedOn w:val="Normal"/>
    <w:link w:val="CharStyle31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