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0.11.2023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47962/23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онкологии им. Н.Н. Блохина» Минздрава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т!6@гопс.ги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«Меттэмпласт-НН»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303147@тай.ги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256" w:bottom="621" w:left="1298" w:header="0" w:footer="3" w:gutter="0"/>
          <w:pgNumType w:start="1"/>
          <w:cols w:num="2" w:space="720" w:equalWidth="0">
            <w:col w:w="3806" w:space="1301"/>
            <w:col w:w="423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ко@г1з-1еп4ег.ги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6" w:after="9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077/06/106-15048/2023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07.11.2023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705" w:val="left"/>
          <w:tab w:pos="679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 обжалования</w:t>
        <w:tab/>
        <w:t>государственных 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Мацневой,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705" w:val="left"/>
          <w:tab w:pos="921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 обжалования государственных</w:t>
        <w:tab/>
        <w:t>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07.11.2023 по делу № 077/06/106- 15048/2023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«Меттэмпласт-НН» (далее — Заявитель) на действия ФГБУ «НМИЦ онкологии им. Н.Н. Блохина» Минздрава России (далее — Заказчик) при проведении запроса котировок в электронной форме на право заключения государственного контракта на поставку мебели офисной (Закупка № 0373100094323001061) (далее — запрос котировок)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Заказчика отменить протокол подведения итогов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закупке;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закупке,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закупке, и о возможности подать новые заявки на участие в закупке;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закупках, открытых участникам закупки, подавшим заявки на участие в закупке, в отношении денежных средств в размере обеспечения заявки на участие в закупке.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запросе котировок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07.11.2023 по делу №077/06/106-15048/2023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соответствующую документацию в единой информационной системе;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закупке,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закупке должна быть назначена в соответствии с ч.3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закупке, в том числе Заявителя, о новой дате окончания срока подачи заявок на участие в закупке,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закупке.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07.11.2023 по делу №077/06/106-15048/2023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7" w:val="left"/>
        </w:tabs>
        <w:bidi w:val="0"/>
        <w:spacing w:before="0" w:after="160" w:line="276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36" w:bottom="52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07.12.2023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2023-54189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07.11.2023 по делу №077/06/106-15048/2023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30200" distB="280416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7.950000000000003pt;margin-top:26.pt;width:145.70000000000002pt;height:19.699999999999999pt;z-index:-125829375;mso-wrap-distance-left:0;mso-wrap-distance-top:26.pt;mso-wrap-distance-right:0;mso-wrap-distance-bottom:220.8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0050" distB="2444750" distL="0" distR="1789430" simplePos="0" relativeHeight="125829380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400050</wp:posOffset>
            </wp:positionV>
            <wp:extent cx="353695" cy="542290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805180</wp:posOffset>
                </wp:positionV>
                <wp:extent cx="1280160" cy="100330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81.15000000000003pt;margin-top:63.399999999999999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491490</wp:posOffset>
                </wp:positionV>
                <wp:extent cx="1725295" cy="2559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7.55000000000001pt;margin-top:38.70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948690" distB="2124710" distL="0" distR="0" simplePos="0" relativeHeight="125829381" behindDoc="0" locked="0" layoutInCell="1" allowOverlap="1">
                <wp:simplePos x="0" y="0"/>
                <wp:positionH relativeFrom="page">
                  <wp:posOffset>3122295</wp:posOffset>
                </wp:positionH>
                <wp:positionV relativeFrom="paragraph">
                  <wp:posOffset>948690</wp:posOffset>
                </wp:positionV>
                <wp:extent cx="2170430" cy="31115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043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КАЗАРИН СЕРГЕЙ ИГОРЕВИЧ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52525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52525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00СА17306423В8С790А318061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89СЭЕ338Е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с </w:t>
                            </w:r>
                            <w:r>
                              <w:rPr>
                                <w:color w:val="52525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24.01.2023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18.04.2024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5.84999999999999pt;margin-top:74.700000000000003pt;width:170.90000000000001pt;height:24.5pt;z-index:-125829372;mso-wrap-distance-left:0;mso-wrap-distance-top:74.700000000000003pt;mso-wrap-distance-right:0;mso-wrap-distance-bottom:167.30000000000001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КАЗАРИН СЕРГЕЙ ИГОРЕВИЧ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52525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52525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00СА17306423В8С790А318061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89СЭЕ338Е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с </w:t>
                      </w:r>
                      <w:r>
                        <w:rPr>
                          <w:color w:val="52525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24.01.2023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18.04.2024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09065" distB="172275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1409065</wp:posOffset>
                </wp:positionV>
                <wp:extent cx="134112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7.950000000000003pt;margin-top:110.95pt;width:105.60000000000001pt;height:19.900000000000002pt;z-index:-125829370;mso-wrap-distance-left:0;mso-wrap-distance-top:110.95pt;mso-wrap-distance-right:0;mso-wrap-distance-bottom:135.65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56410" distB="1091565" distL="0" distR="1789430" simplePos="0" relativeHeight="12582938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1756410</wp:posOffset>
            </wp:positionV>
            <wp:extent cx="353695" cy="536575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2159000</wp:posOffset>
                </wp:positionV>
                <wp:extent cx="1280160" cy="10033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1.15000000000003pt;margin-top:170.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1847850</wp:posOffset>
                </wp:positionV>
                <wp:extent cx="1725295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55000000000001pt;margin-top:145.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314575" distB="771525" distL="0" distR="0" simplePos="0" relativeHeight="125829386" behindDoc="0" locked="0" layoutInCell="1" allowOverlap="1">
                <wp:simplePos x="0" y="0"/>
                <wp:positionH relativeFrom="page">
                  <wp:posOffset>3122295</wp:posOffset>
                </wp:positionH>
                <wp:positionV relativeFrom="paragraph">
                  <wp:posOffset>2314575</wp:posOffset>
                </wp:positionV>
                <wp:extent cx="2170430" cy="29845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043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Мацнева Мария Олеговна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39393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39393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008926921ЕВ71Е0631А2ЕЕ19ЕВВ8Е80В4Е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с </w:t>
                            </w:r>
                            <w:r>
                              <w:rPr>
                                <w:color w:val="39393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28.03.2023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color w:val="52525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20.06.2024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45.84999999999999pt;margin-top:182.25pt;width:170.90000000000001pt;height:23.5pt;z-index:-125829367;mso-wrap-distance-left:0;mso-wrap-distance-top:182.25pt;mso-wrap-distance-right:0;mso-wrap-distance-bottom:60.75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Кому 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Мацнева Мария Олеговна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39393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39393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008926921ЕВ71Е0631А2ЕЕ19ЕВВ8Е80В4Е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с </w:t>
                      </w:r>
                      <w:r>
                        <w:rPr>
                          <w:color w:val="39393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28.03.2023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color w:val="52525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20.06.2024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811145" distB="635" distL="0" distR="1789430" simplePos="0" relativeHeight="125829388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2811145</wp:posOffset>
            </wp:positionV>
            <wp:extent cx="389890" cy="572770"/>
            <wp:wrapTopAndBottom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3249930</wp:posOffset>
                </wp:positionV>
                <wp:extent cx="1280160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1.15000000000003pt;margin-top:255.90000000000001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2936240</wp:posOffset>
                </wp:positionV>
                <wp:extent cx="1725295" cy="25908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55000000000001pt;margin-top:231.20000000000002pt;width:135.84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34745" distB="360045" distL="0" distR="0" simplePos="0" relativeHeight="125829389" behindDoc="0" locked="0" layoutInCell="1" allowOverlap="1">
                <wp:simplePos x="0" y="0"/>
                <wp:positionH relativeFrom="page">
                  <wp:posOffset>5911215</wp:posOffset>
                </wp:positionH>
                <wp:positionV relativeFrom="paragraph">
                  <wp:posOffset>1134745</wp:posOffset>
                </wp:positionV>
                <wp:extent cx="1310640" cy="1889760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0640" cy="1889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3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М.О. Мацнева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465.44999999999999pt;margin-top:89.350000000000009pt;width:103.2pt;height:148.80000000000001pt;z-index:-125829364;mso-wrap-distance-left:0;mso-wrap-distance-top:89.350000000000009pt;mso-wrap-distance-right:0;mso-wrap-distance-bottom:28.3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3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М.О. Мацнева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</w:pP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25252"/>
          <w:spacing w:val="0"/>
          <w:w w:val="100"/>
          <w:position w:val="0"/>
          <w:shd w:val="clear" w:color="auto" w:fill="auto"/>
          <w:lang w:val="ru-RU" w:eastAsia="ru-RU" w:bidi="ru-RU"/>
        </w:rPr>
        <w:t>79ЕЗЕ4Э372В53АЕ5О9427АО21ЕА4916В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38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26.09.2022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20.12.2023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headerReference w:type="default" r:id="rId17"/>
      <w:footerReference w:type="default" r:id="rId18"/>
      <w:footnotePr>
        <w:pos w:val="pageBottom"/>
        <w:numFmt w:val="decimal"/>
        <w:numRestart w:val="continuous"/>
      </w:footnotePr>
      <w:pgSz w:w="11900" w:h="16840"/>
      <w:pgMar w:top="1158" w:right="541" w:bottom="288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2023-54189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2023-54189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2023-54189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2" type="#_x0000_t202" style="position:absolute;margin-left:57.200000000000003pt;margin-top:794.7000000000000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2023-54189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3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787878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87878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3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header" Target="header3.xml"/><Relationship Id="rId18" Type="http://schemas.openxmlformats.org/officeDocument/2006/relationships/footer" Target="footer3.xml"/></Relationships>
</file>