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400" w:wrap="around" w:vAnchor="text" w:hAnchor="margin" w:x="9417"/>
        <w:widowControl w:val="0"/>
        <w:keepNext w:val="0"/>
        <w:keepLines w:val="0"/>
        <w:shd w:val="clear" w:color="auto" w:fill="auto"/>
        <w:bidi w:val="0"/>
        <w:jc w:val="left"/>
        <w:spacing w:before="0" w:after="0" w:line="400" w:lineRule="exact"/>
        <w:ind w:left="100" w:right="0" w:firstLine="0"/>
      </w:pPr>
      <w:r>
        <w:rPr>
          <w:rStyle w:val="CharStyle5"/>
          <w:b/>
          <w:bCs/>
        </w:rPr>
        <w:t>Л</w:t>
      </w:r>
    </w:p>
    <w:p>
      <w:pPr>
        <w:pStyle w:val="Style6"/>
        <w:framePr w:h="467" w:wrap="around" w:vAnchor="text" w:hAnchor="margin" w:x="5198" w:y="3"/>
        <w:widowControl w:val="0"/>
        <w:keepNext w:val="0"/>
        <w:keepLines w:val="0"/>
        <w:shd w:val="clear" w:color="auto" w:fill="auto"/>
        <w:bidi w:val="0"/>
        <w:jc w:val="left"/>
        <w:spacing w:before="0" w:after="0" w:line="660" w:lineRule="exact"/>
        <w:ind w:left="100" w:right="0" w:firstLine="0"/>
      </w:pPr>
      <w:r>
        <w:rPr>
          <w:rStyle w:val="CharStyle8"/>
        </w:rPr>
        <w:t>г</w:t>
      </w:r>
    </w:p>
    <w:p>
      <w:pPr>
        <w:widowControl w:val="0"/>
        <w:rPr>
          <w:sz w:val="2"/>
          <w:szCs w:val="2"/>
        </w:rPr>
      </w:pPr>
    </w:p>
    <w:p>
      <w:pPr>
        <w:pStyle w:val="Style9"/>
        <w:widowControl w:val="0"/>
        <w:keepNext w:val="0"/>
        <w:keepLines w:val="0"/>
        <w:shd w:val="clear" w:color="auto" w:fill="auto"/>
        <w:bidi w:val="0"/>
        <w:spacing w:before="0" w:after="129"/>
        <w:ind w:left="0" w:right="0" w:firstLine="0"/>
      </w:pPr>
      <w:r>
        <w:rPr>
          <w:rStyle w:val="CharStyle11"/>
          <w:b/>
          <w:bCs/>
        </w:rPr>
        <w:t>ФЕДЕРАЛЬНАЯ АНТИМОНОПОЛЬНАЯ СЛУЖБА</w:t>
      </w:r>
    </w:p>
    <w:p>
      <w:pPr>
        <w:pStyle w:val="Style9"/>
        <w:widowControl w:val="0"/>
        <w:keepNext w:val="0"/>
        <w:keepLines w:val="0"/>
        <w:shd w:val="clear" w:color="auto" w:fill="auto"/>
        <w:bidi w:val="0"/>
        <w:spacing w:before="0" w:after="172" w:line="281" w:lineRule="exact"/>
        <w:ind w:left="0" w:right="0" w:firstLine="0"/>
      </w:pPr>
      <w:r>
        <w:rPr>
          <w:rStyle w:val="CharStyle11"/>
          <w:b/>
          <w:bCs/>
        </w:rPr>
        <w:t>УПРАВЛЕНИЕ Федеральной антимонопольной службы но Нижегородской области</w:t>
      </w:r>
    </w:p>
    <w:p>
      <w:pPr>
        <w:pStyle w:val="Style12"/>
        <w:widowControl w:val="0"/>
        <w:keepNext w:val="0"/>
        <w:keepLines w:val="0"/>
        <w:shd w:val="clear" w:color="auto" w:fill="auto"/>
        <w:bidi w:val="0"/>
        <w:spacing w:before="0" w:after="0"/>
        <w:ind w:left="0" w:right="0" w:firstLine="0"/>
      </w:pPr>
      <w:r>
        <w:rPr>
          <w:rStyle w:val="CharStyle14"/>
        </w:rPr>
        <w:t xml:space="preserve">пл. Горькою, 6, г. Н. Новгород, 603000 гел. (831) 430-03-55, факс (831)434-14-70 </w:t>
      </w:r>
      <w:r>
        <w:rPr>
          <w:rStyle w:val="CharStyle14"/>
          <w:lang w:val="en-US" w:eastAsia="en-US" w:bidi="en-US"/>
        </w:rPr>
        <w:t>e-mail: to52(a fas.gov.ru</w:t>
      </w:r>
    </w:p>
    <w:p>
      <w:pPr>
        <w:pStyle w:val="Style9"/>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ООО ТД «Айболит»</w:t>
      </w:r>
    </w:p>
    <w:p>
      <w:pPr>
        <w:pStyle w:val="Style15"/>
        <w:widowControl w:val="0"/>
        <w:keepNext w:val="0"/>
        <w:keepLines w:val="0"/>
        <w:shd w:val="clear" w:color="auto" w:fill="auto"/>
        <w:bidi w:val="0"/>
        <w:jc w:val="left"/>
        <w:spacing w:before="0" w:after="189"/>
        <w:ind w:left="20" w:right="900" w:firstLine="0"/>
      </w:pPr>
      <w:r>
        <w:rPr>
          <w:lang w:val="ru-RU" w:eastAsia="ru-RU" w:bidi="ru-RU"/>
          <w:w w:val="100"/>
          <w:spacing w:val="0"/>
          <w:color w:val="000000"/>
          <w:position w:val="0"/>
        </w:rPr>
        <w:t>Электровозная, д. 7Г г. Нижний Новгород, 603135</w:t>
      </w:r>
    </w:p>
    <w:p>
      <w:pPr>
        <w:pStyle w:val="Style9"/>
        <w:widowControl w:val="0"/>
        <w:keepNext w:val="0"/>
        <w:keepLines w:val="0"/>
        <w:shd w:val="clear" w:color="auto" w:fill="auto"/>
        <w:bidi w:val="0"/>
        <w:jc w:val="left"/>
        <w:spacing w:before="0" w:after="0" w:line="248" w:lineRule="exact"/>
        <w:ind w:left="20" w:right="40" w:firstLine="0"/>
      </w:pPr>
      <w:r>
        <w:rPr>
          <w:lang w:val="ru-RU" w:eastAsia="ru-RU" w:bidi="ru-RU"/>
          <w:w w:val="100"/>
          <w:spacing w:val="0"/>
          <w:color w:val="000000"/>
          <w:position w:val="0"/>
        </w:rPr>
        <w:t>Государственное бюджетное учреждение здравоохранения Нижегородской области «Детская городская клиническая больница № 1 Приокского района г. Нижнего</w:t>
      </w:r>
    </w:p>
    <w:p>
      <w:pPr>
        <w:pStyle w:val="Style9"/>
        <w:tabs>
          <w:tab w:leader="underscore" w:pos="3624" w:val="left"/>
        </w:tabs>
        <w:widowControl w:val="0"/>
        <w:keepNext w:val="0"/>
        <w:keepLines w:val="0"/>
        <w:shd w:val="clear" w:color="auto" w:fill="auto"/>
        <w:bidi w:val="0"/>
        <w:jc w:val="both"/>
        <w:spacing w:before="0" w:after="0" w:line="220" w:lineRule="exact"/>
        <w:ind w:left="20" w:right="0" w:firstLine="0"/>
      </w:pPr>
      <w:r>
        <w:rPr>
          <w:rStyle w:val="CharStyle17"/>
          <w:b/>
          <w:bCs/>
        </w:rPr>
        <w:t>Новгорода»</w:t>
      </w:r>
      <w:r>
        <w:rPr>
          <w:lang w:val="ru-RU" w:eastAsia="ru-RU" w:bidi="ru-RU"/>
          <w:w w:val="100"/>
          <w:spacing w:val="0"/>
          <w:color w:val="000000"/>
          <w:position w:val="0"/>
        </w:rPr>
        <w:tab/>
      </w:r>
    </w:p>
    <w:p>
      <w:pPr>
        <w:pStyle w:val="Style15"/>
        <w:widowControl w:val="0"/>
        <w:keepNext w:val="0"/>
        <w:keepLines w:val="0"/>
        <w:shd w:val="clear" w:color="auto" w:fill="auto"/>
        <w:bidi w:val="0"/>
        <w:jc w:val="left"/>
        <w:spacing w:before="0" w:after="0" w:line="248" w:lineRule="exact"/>
        <w:ind w:left="20" w:right="40" w:firstLine="0"/>
        <w:sectPr>
          <w:footnotePr>
            <w:pos w:val="pageBottom"/>
            <w:numFmt w:val="decimal"/>
            <w:numRestart w:val="continuous"/>
          </w:footnotePr>
          <w:type w:val="continuous"/>
          <w:pgSz w:w="11906" w:h="16838"/>
          <w:pgMar w:top="865" w:left="1078" w:right="1208" w:bottom="822" w:header="0" w:footer="3" w:gutter="0"/>
          <w:rtlGutter w:val="0"/>
          <w:cols w:num="2" w:space="720" w:equalWidth="0">
            <w:col w:w="4259" w:space="1728"/>
            <w:col w:w="3632"/>
          </w:cols>
          <w:noEndnote/>
          <w:docGrid w:linePitch="360"/>
        </w:sectPr>
      </w:pPr>
      <w:r>
        <w:rPr>
          <w:lang w:val="ru-RU" w:eastAsia="ru-RU" w:bidi="ru-RU"/>
          <w:w w:val="100"/>
          <w:spacing w:val="0"/>
          <w:color w:val="000000"/>
          <w:position w:val="0"/>
        </w:rPr>
        <w:t>пр-кт. Гагарина, 76 г. Нижний Новгород , 603081</w:t>
      </w:r>
    </w:p>
    <w:p>
      <w:pPr>
        <w:widowControl w:val="0"/>
        <w:spacing w:line="151"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180" w:wrap="around" w:vAnchor="text" w:hAnchor="margin" w:x="1645" w:y="-6"/>
        <w:widowControl w:val="0"/>
        <w:keepNext w:val="0"/>
        <w:keepLines w:val="0"/>
        <w:shd w:val="clear" w:color="auto" w:fill="auto"/>
        <w:bidi w:val="0"/>
        <w:jc w:val="left"/>
        <w:spacing w:before="0" w:after="0" w:line="180" w:lineRule="exact"/>
        <w:ind w:left="100" w:right="0" w:firstLine="0"/>
      </w:pPr>
      <w:r>
        <w:rPr>
          <w:rStyle w:val="CharStyle19"/>
          <w:spacing w:val="0"/>
        </w:rPr>
        <w:t>от</w:t>
      </w:r>
    </w:p>
    <w:p>
      <w:pPr>
        <w:pStyle w:val="Style20"/>
        <w:widowControl w:val="0"/>
        <w:keepNext w:val="0"/>
        <w:keepLines w:val="0"/>
        <w:shd w:val="clear" w:color="auto" w:fill="auto"/>
        <w:bidi w:val="0"/>
        <w:jc w:val="left"/>
        <w:spacing w:before="0" w:after="0" w:line="190" w:lineRule="exact"/>
        <w:ind w:left="0" w:right="0" w:firstLine="0"/>
        <w:sectPr>
          <w:type w:val="continuous"/>
          <w:pgSz w:w="11906" w:h="16838"/>
          <w:pgMar w:top="880" w:left="1330" w:right="9880" w:bottom="837" w:header="0" w:footer="3" w:gutter="0"/>
          <w:rtlGutter w:val="0"/>
          <w:cols w:space="720"/>
          <w:noEndnote/>
          <w:docGrid w:linePitch="360"/>
        </w:sectPr>
      </w:pPr>
      <w:r>
        <w:rPr>
          <w:rStyle w:val="CharStyle22"/>
        </w:rPr>
        <w:t>На №</w:t>
      </w:r>
    </w:p>
    <w:p>
      <w:pPr>
        <w:widowControl w:val="0"/>
        <w:spacing w:line="138" w:lineRule="exact"/>
        <w:rPr>
          <w:sz w:val="11"/>
          <w:szCs w:val="11"/>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400" w:wrap="around" w:vAnchor="text" w:hAnchor="margin" w:x="-2638" w:y="127"/>
        <w:widowControl w:val="0"/>
        <w:keepNext w:val="0"/>
        <w:keepLines w:val="0"/>
        <w:shd w:val="clear" w:color="auto" w:fill="auto"/>
        <w:bidi w:val="0"/>
        <w:jc w:val="left"/>
        <w:spacing w:before="0" w:after="0" w:line="400" w:lineRule="exact"/>
        <w:ind w:left="0" w:right="0" w:firstLine="0"/>
      </w:pPr>
      <w:r>
        <w:rPr>
          <w:rStyle w:val="CharStyle5"/>
          <w:b/>
          <w:bCs/>
        </w:rPr>
        <w:t>Г</w:t>
      </w:r>
    </w:p>
    <w:p>
      <w:pPr>
        <w:pStyle w:val="Style23"/>
        <w:widowControl w:val="0"/>
        <w:keepNext/>
        <w:keepLines/>
        <w:shd w:val="clear" w:color="auto" w:fill="auto"/>
        <w:bidi w:val="0"/>
        <w:jc w:val="left"/>
        <w:spacing w:before="0" w:after="0"/>
        <w:ind w:left="0" w:right="320"/>
        <w:sectPr>
          <w:type w:val="continuous"/>
          <w:pgSz w:w="11906" w:h="16838"/>
          <w:pgMar w:top="880" w:left="3580" w:right="3094" w:bottom="837" w:header="0" w:footer="3" w:gutter="0"/>
          <w:rtlGutter w:val="0"/>
          <w:cols w:space="720"/>
          <w:noEndnote/>
          <w:docGrid w:linePitch="360"/>
        </w:sectPr>
      </w:pPr>
      <w:bookmarkStart w:id="0" w:name="bookmark0"/>
      <w:r>
        <w:rPr>
          <w:lang w:val="ru-RU" w:eastAsia="ru-RU" w:bidi="ru-RU"/>
          <w:w w:val="100"/>
          <w:spacing w:val="0"/>
          <w:color w:val="000000"/>
          <w:position w:val="0"/>
        </w:rPr>
        <w:t>РЕШЕНИЕ №2338-ФАС52-КТ-69-0 9/11-17(757-Л С)</w:t>
      </w:r>
      <w:bookmarkEnd w:id="0"/>
    </w:p>
    <w:p>
      <w:pPr>
        <w:widowControl w:val="0"/>
        <w:spacing w:before="95" w:after="9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202" w:vSpace="270" w:wrap="around" w:vAnchor="text" w:hAnchor="margin" w:x="26" w:y="30"/>
        <w:widowControl w:val="0"/>
        <w:keepNext w:val="0"/>
        <w:keepLines w:val="0"/>
        <w:shd w:val="clear" w:color="auto" w:fill="auto"/>
        <w:bidi w:val="0"/>
        <w:jc w:val="left"/>
        <w:spacing w:before="0" w:after="0" w:line="180" w:lineRule="exact"/>
        <w:ind w:left="0" w:right="0" w:firstLine="0"/>
      </w:pPr>
      <w:r>
        <w:rPr>
          <w:rStyle w:val="CharStyle18"/>
          <w:spacing w:val="0"/>
        </w:rPr>
        <w:t>13 ноября 2017 года</w:t>
      </w:r>
    </w:p>
    <w:p>
      <w:pPr>
        <w:pStyle w:val="Style15"/>
        <w:widowControl w:val="0"/>
        <w:keepNext w:val="0"/>
        <w:keepLines w:val="0"/>
        <w:shd w:val="clear" w:color="auto" w:fill="auto"/>
        <w:bidi w:val="0"/>
        <w:jc w:val="right"/>
        <w:spacing w:before="0" w:after="215" w:line="200" w:lineRule="exact"/>
        <w:ind w:left="0" w:right="0" w:firstLine="0"/>
      </w:pPr>
      <w:r>
        <w:rPr>
          <w:lang w:val="ru-RU" w:eastAsia="ru-RU" w:bidi="ru-RU"/>
          <w:w w:val="100"/>
          <w:spacing w:val="0"/>
          <w:color w:val="000000"/>
          <w:position w:val="0"/>
        </w:rPr>
        <w:t>город Нижний Новгород</w:t>
      </w:r>
    </w:p>
    <w:p>
      <w:pPr>
        <w:pStyle w:val="Style15"/>
        <w:numPr>
          <w:ilvl w:val="0"/>
          <w:numId w:val="1"/>
        </w:numPr>
        <w:framePr w:w="1643" w:h="1033" w:vSpace="50" w:wrap="around" w:vAnchor="text" w:hAnchor="margin" w:x="-5" w:y="530"/>
        <w:widowControl w:val="0"/>
        <w:keepNext w:val="0"/>
        <w:keepLines w:val="0"/>
        <w:shd w:val="clear" w:color="auto" w:fill="auto"/>
        <w:bidi w:val="0"/>
        <w:jc w:val="left"/>
        <w:spacing w:before="0" w:after="155" w:line="180" w:lineRule="exact"/>
        <w:ind w:left="0" w:right="0" w:firstLine="0"/>
      </w:pPr>
      <w:r>
        <w:rPr>
          <w:rStyle w:val="CharStyle18"/>
          <w:spacing w:val="0"/>
        </w:rPr>
        <w:t xml:space="preserve"> Шумилов А.А.</w:t>
      </w:r>
    </w:p>
    <w:p>
      <w:pPr>
        <w:pStyle w:val="Style15"/>
        <w:numPr>
          <w:ilvl w:val="0"/>
          <w:numId w:val="1"/>
        </w:numPr>
        <w:framePr w:w="1643" w:h="1033" w:vSpace="50" w:wrap="around" w:vAnchor="text" w:hAnchor="margin" w:x="-5" w:y="530"/>
        <w:widowControl w:val="0"/>
        <w:keepNext w:val="0"/>
        <w:keepLines w:val="0"/>
        <w:shd w:val="clear" w:color="auto" w:fill="auto"/>
        <w:bidi w:val="0"/>
        <w:jc w:val="left"/>
        <w:spacing w:before="0" w:after="215" w:line="180" w:lineRule="exact"/>
        <w:ind w:left="0" w:right="0" w:firstLine="0"/>
      </w:pPr>
      <w:r>
        <w:rPr>
          <w:rStyle w:val="CharStyle18"/>
          <w:spacing w:val="0"/>
        </w:rPr>
        <w:t xml:space="preserve"> Кирьякова С.Е.</w:t>
      </w:r>
    </w:p>
    <w:p>
      <w:pPr>
        <w:pStyle w:val="Style15"/>
        <w:numPr>
          <w:ilvl w:val="0"/>
          <w:numId w:val="1"/>
        </w:numPr>
        <w:framePr w:w="1643" w:h="1033" w:vSpace="50" w:wrap="around" w:vAnchor="text" w:hAnchor="margin" w:x="-5" w:y="530"/>
        <w:widowControl w:val="0"/>
        <w:keepNext w:val="0"/>
        <w:keepLines w:val="0"/>
        <w:shd w:val="clear" w:color="auto" w:fill="auto"/>
        <w:bidi w:val="0"/>
        <w:jc w:val="left"/>
        <w:spacing w:before="0" w:after="0" w:line="180" w:lineRule="exact"/>
        <w:ind w:left="0" w:right="0" w:firstLine="0"/>
      </w:pPr>
      <w:r>
        <w:rPr>
          <w:rStyle w:val="CharStyle18"/>
          <w:spacing w:val="0"/>
        </w:rPr>
        <w:t xml:space="preserve"> Смирнова Л.О.</w:t>
      </w:r>
    </w:p>
    <w:p>
      <w:pPr>
        <w:pStyle w:val="Style15"/>
        <w:widowControl w:val="0"/>
        <w:keepNext w:val="0"/>
        <w:keepLines w:val="0"/>
        <w:shd w:val="clear" w:color="auto" w:fill="auto"/>
        <w:bidi w:val="0"/>
        <w:jc w:val="left"/>
        <w:spacing w:before="0" w:after="0"/>
        <w:ind w:left="0" w:right="22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15"/>
        <w:numPr>
          <w:ilvl w:val="0"/>
          <w:numId w:val="3"/>
        </w:numPr>
        <w:widowControl w:val="0"/>
        <w:keepNext w:val="0"/>
        <w:keepLines w:val="0"/>
        <w:shd w:val="clear" w:color="auto" w:fill="auto"/>
        <w:bidi w:val="0"/>
        <w:jc w:val="left"/>
        <w:spacing w:before="0" w:after="155" w:line="200" w:lineRule="exact"/>
        <w:ind w:left="880" w:right="0" w:firstLine="0"/>
      </w:pPr>
      <w:r>
        <w:rPr>
          <w:lang w:val="ru-RU" w:eastAsia="ru-RU" w:bidi="ru-RU"/>
          <w:w w:val="100"/>
          <w:spacing w:val="0"/>
          <w:color w:val="000000"/>
          <w:position w:val="0"/>
        </w:rPr>
        <w:t xml:space="preserve"> председатель комиссии, заместитель руководителя управления,</w:t>
      </w:r>
    </w:p>
    <w:p>
      <w:pPr>
        <w:pStyle w:val="Style15"/>
        <w:numPr>
          <w:ilvl w:val="0"/>
          <w:numId w:val="3"/>
        </w:numPr>
        <w:widowControl w:val="0"/>
        <w:keepNext w:val="0"/>
        <w:keepLines w:val="0"/>
        <w:shd w:val="clear" w:color="auto" w:fill="auto"/>
        <w:bidi w:val="0"/>
        <w:jc w:val="left"/>
        <w:spacing w:before="0" w:after="244" w:line="200" w:lineRule="exact"/>
        <w:ind w:left="880" w:right="0" w:firstLine="0"/>
      </w:pPr>
      <w:r>
        <w:rPr>
          <w:lang w:val="ru-RU" w:eastAsia="ru-RU" w:bidi="ru-RU"/>
          <w:w w:val="100"/>
          <w:spacing w:val="0"/>
          <w:color w:val="000000"/>
          <w:position w:val="0"/>
        </w:rPr>
        <w:t xml:space="preserve"> член комиссии, начальник отдела контроля закупок,</w:t>
      </w:r>
    </w:p>
    <w:p>
      <w:pPr>
        <w:pStyle w:val="Style15"/>
        <w:numPr>
          <w:ilvl w:val="0"/>
          <w:numId w:val="3"/>
        </w:numPr>
        <w:widowControl w:val="0"/>
        <w:keepNext w:val="0"/>
        <w:keepLines w:val="0"/>
        <w:shd w:val="clear" w:color="auto" w:fill="auto"/>
        <w:bidi w:val="0"/>
        <w:jc w:val="left"/>
        <w:spacing w:before="0" w:after="0" w:line="200" w:lineRule="exact"/>
        <w:ind w:left="880" w:right="0" w:firstLine="0"/>
        <w:sectPr>
          <w:type w:val="continuous"/>
          <w:pgSz w:w="11906" w:h="16838"/>
          <w:pgMar w:top="880" w:left="1193" w:right="880" w:bottom="837" w:header="0" w:footer="3" w:gutter="0"/>
          <w:rtlGutter w:val="0"/>
          <w:cols w:space="720"/>
          <w:noEndnote/>
          <w:docGrid w:linePitch="360"/>
        </w:sectPr>
      </w:pPr>
      <w:r>
        <w:rPr>
          <w:lang w:val="ru-RU" w:eastAsia="ru-RU" w:bidi="ru-RU"/>
          <w:w w:val="100"/>
          <w:spacing w:val="0"/>
          <w:color w:val="000000"/>
          <w:position w:val="0"/>
        </w:rPr>
        <w:t xml:space="preserve"> член комиссии, ведущий специалист-эксперт отдела контроля закупок,</w:t>
      </w:r>
    </w:p>
    <w:p>
      <w:pPr>
        <w:widowControl w:val="0"/>
        <w:spacing w:line="240" w:lineRule="exact"/>
        <w:rPr>
          <w:sz w:val="19"/>
          <w:szCs w:val="19"/>
        </w:rPr>
      </w:pPr>
    </w:p>
    <w:p>
      <w:pPr>
        <w:widowControl w:val="0"/>
        <w:spacing w:before="0" w:after="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both"/>
        <w:spacing w:before="0" w:after="0" w:line="252" w:lineRule="exact"/>
        <w:ind w:left="20" w:right="0" w:firstLine="0"/>
      </w:pPr>
      <w:r>
        <w:rPr>
          <w:lang w:val="ru-RU" w:eastAsia="ru-RU" w:bidi="ru-RU"/>
          <w:w w:val="100"/>
          <w:spacing w:val="0"/>
          <w:color w:val="000000"/>
          <w:position w:val="0"/>
        </w:rPr>
        <w:t>при участии:</w:t>
      </w:r>
    </w:p>
    <w:p>
      <w:pPr>
        <w:pStyle w:val="Style15"/>
        <w:numPr>
          <w:ilvl w:val="0"/>
          <w:numId w:val="3"/>
        </w:numPr>
        <w:tabs>
          <w:tab w:leader="none" w:pos="2592" w:val="right"/>
          <w:tab w:leader="none" w:pos="3440" w:val="center"/>
          <w:tab w:leader="none" w:pos="9247" w:val="right"/>
          <w:tab w:leader="none" w:pos="9247" w:val="right"/>
        </w:tabs>
        <w:widowControl w:val="0"/>
        <w:keepNext w:val="0"/>
        <w:keepLines w:val="0"/>
        <w:shd w:val="clear" w:color="auto" w:fill="auto"/>
        <w:bidi w:val="0"/>
        <w:jc w:val="both"/>
        <w:spacing w:before="0" w:after="0" w:line="252" w:lineRule="exact"/>
        <w:ind w:left="20" w:right="0" w:firstLine="0"/>
      </w:pPr>
      <w:r>
        <w:rPr>
          <w:lang w:val="ru-RU" w:eastAsia="ru-RU" w:bidi="ru-RU"/>
          <w:w w:val="100"/>
          <w:spacing w:val="0"/>
          <w:color w:val="000000"/>
          <w:position w:val="0"/>
        </w:rPr>
        <w:t xml:space="preserve"> Коржевиной Н.С.</w:t>
        <w:tab/>
        <w:t>-</w:t>
        <w:tab/>
        <w:t>представителя</w:t>
        <w:tab/>
        <w:t>ООО</w:t>
        <w:tab/>
        <w:t>ТД «Айболит» (доверенность б/н от 13.11.2017),</w:t>
      </w:r>
    </w:p>
    <w:p>
      <w:pPr>
        <w:pStyle w:val="Style15"/>
        <w:numPr>
          <w:ilvl w:val="0"/>
          <w:numId w:val="3"/>
        </w:numPr>
        <w:tabs>
          <w:tab w:leader="none" w:pos="2592" w:val="right"/>
          <w:tab w:leader="none" w:pos="3440" w:val="center"/>
          <w:tab w:leader="none" w:pos="4664" w:val="right"/>
          <w:tab w:leader="none" w:pos="9499" w:val="right"/>
        </w:tabs>
        <w:widowControl w:val="0"/>
        <w:keepNext w:val="0"/>
        <w:keepLines w:val="0"/>
        <w:shd w:val="clear" w:color="auto" w:fill="auto"/>
        <w:bidi w:val="0"/>
        <w:jc w:val="both"/>
        <w:spacing w:before="0" w:after="0" w:line="252" w:lineRule="exact"/>
        <w:ind w:left="20" w:right="0" w:firstLine="0"/>
      </w:pPr>
      <w:r>
        <w:rPr>
          <w:lang w:val="ru-RU" w:eastAsia="ru-RU" w:bidi="ru-RU"/>
          <w:w w:val="100"/>
          <w:spacing w:val="0"/>
          <w:color w:val="000000"/>
          <w:position w:val="0"/>
        </w:rPr>
        <w:t xml:space="preserve"> Козловой Е.М.</w:t>
        <w:tab/>
        <w:t>-</w:t>
        <w:tab/>
        <w:t>представителя</w:t>
        <w:tab/>
        <w:t>ГБУЗ</w:t>
        <w:tab/>
        <w:t>НО «Детская городская клиническая больница №1</w:t>
      </w:r>
    </w:p>
    <w:p>
      <w:pPr>
        <w:pStyle w:val="Style15"/>
        <w:widowControl w:val="0"/>
        <w:keepNext w:val="0"/>
        <w:keepLines w:val="0"/>
        <w:shd w:val="clear" w:color="auto" w:fill="auto"/>
        <w:bidi w:val="0"/>
        <w:jc w:val="right"/>
        <w:spacing w:before="0" w:after="0" w:line="252" w:lineRule="exact"/>
        <w:ind w:left="0" w:right="0" w:firstLine="0"/>
      </w:pPr>
      <w:r>
        <w:rPr>
          <w:lang w:val="ru-RU" w:eastAsia="ru-RU" w:bidi="ru-RU"/>
          <w:w w:val="100"/>
          <w:spacing w:val="0"/>
          <w:color w:val="000000"/>
          <w:position w:val="0"/>
        </w:rPr>
        <w:t>Приокского района г. Нижнего Новгорода» (доверенность б/н от</w:t>
      </w:r>
    </w:p>
    <w:p>
      <w:pPr>
        <w:pStyle w:val="Style15"/>
        <w:numPr>
          <w:ilvl w:val="0"/>
          <w:numId w:val="5"/>
        </w:numPr>
        <w:widowControl w:val="0"/>
        <w:keepNext w:val="0"/>
        <w:keepLines w:val="0"/>
        <w:shd w:val="clear" w:color="auto" w:fill="auto"/>
        <w:bidi w:val="0"/>
        <w:jc w:val="left"/>
        <w:spacing w:before="0" w:after="0" w:line="252" w:lineRule="exact"/>
        <w:ind w:left="260" w:right="0" w:firstLine="0"/>
      </w:pPr>
      <w:r>
        <w:rPr>
          <w:lang w:val="ru-RU" w:eastAsia="ru-RU" w:bidi="ru-RU"/>
          <w:w w:val="100"/>
          <w:spacing w:val="0"/>
          <w:color w:val="000000"/>
          <w:position w:val="0"/>
        </w:rPr>
        <w:t>,</w:t>
      </w:r>
    </w:p>
    <w:p>
      <w:pPr>
        <w:pStyle w:val="Style15"/>
        <w:framePr w:h="179" w:wrap="around" w:vAnchor="text" w:hAnchor="margin" w:x="-26" w:y="16"/>
        <w:widowControl w:val="0"/>
        <w:keepNext w:val="0"/>
        <w:keepLines w:val="0"/>
        <w:shd w:val="clear" w:color="auto" w:fill="auto"/>
        <w:bidi w:val="0"/>
        <w:jc w:val="left"/>
        <w:spacing w:before="0" w:after="0" w:line="180" w:lineRule="exact"/>
        <w:ind w:left="0" w:right="0" w:firstLine="0"/>
      </w:pPr>
      <w:r>
        <w:rPr>
          <w:rStyle w:val="CharStyle18"/>
          <w:spacing w:val="0"/>
        </w:rPr>
        <w:t>- Волковой М.Ю.</w:t>
      </w:r>
    </w:p>
    <w:p>
      <w:pPr>
        <w:pStyle w:val="Style15"/>
        <w:numPr>
          <w:ilvl w:val="0"/>
          <w:numId w:val="3"/>
        </w:numPr>
        <w:widowControl w:val="0"/>
        <w:keepNext w:val="0"/>
        <w:keepLines w:val="0"/>
        <w:shd w:val="clear" w:color="auto" w:fill="auto"/>
        <w:bidi w:val="0"/>
        <w:jc w:val="left"/>
        <w:spacing w:before="0" w:after="0" w:line="252" w:lineRule="exact"/>
        <w:ind w:left="2780" w:right="0"/>
      </w:pPr>
      <w:r>
        <w:rPr>
          <w:lang w:val="ru-RU" w:eastAsia="ru-RU" w:bidi="ru-RU"/>
          <w:w w:val="100"/>
          <w:spacing w:val="0"/>
          <w:color w:val="000000"/>
          <w:position w:val="0"/>
        </w:rPr>
        <w:t xml:space="preserve"> представителя ГБУЗ НО «Детская городская клиническая больница №1 Приокского района г. Нижнего Новгорода» (доверенность б/н от</w:t>
      </w:r>
    </w:p>
    <w:p>
      <w:pPr>
        <w:pStyle w:val="Style15"/>
        <w:numPr>
          <w:ilvl w:val="0"/>
          <w:numId w:val="7"/>
        </w:numPr>
        <w:widowControl w:val="0"/>
        <w:keepNext w:val="0"/>
        <w:keepLines w:val="0"/>
        <w:shd w:val="clear" w:color="auto" w:fill="auto"/>
        <w:bidi w:val="0"/>
        <w:jc w:val="left"/>
        <w:spacing w:before="0" w:after="0" w:line="252" w:lineRule="exact"/>
        <w:ind w:left="2780" w:right="0" w:firstLine="0"/>
      </w:pPr>
      <w:r>
        <w:rPr>
          <w:lang w:val="ru-RU" w:eastAsia="ru-RU" w:bidi="ru-RU"/>
          <w:w w:val="100"/>
          <w:spacing w:val="0"/>
          <w:color w:val="000000"/>
          <w:position w:val="0"/>
        </w:rPr>
        <w:t>,</w:t>
      </w:r>
    </w:p>
    <w:p>
      <w:pPr>
        <w:pStyle w:val="Style15"/>
        <w:framePr w:h="202" w:hSpace="661" w:vSpace="540" w:wrap="around" w:vAnchor="text" w:hAnchor="margin" w:x="69" w:y="12"/>
        <w:widowControl w:val="0"/>
        <w:keepNext w:val="0"/>
        <w:keepLines w:val="0"/>
        <w:shd w:val="clear" w:color="auto" w:fill="auto"/>
        <w:bidi w:val="0"/>
        <w:jc w:val="left"/>
        <w:spacing w:before="0" w:after="0" w:line="180" w:lineRule="exact"/>
        <w:ind w:left="40" w:right="0" w:firstLine="0"/>
      </w:pPr>
      <w:r>
        <w:rPr>
          <w:rStyle w:val="CharStyle18"/>
          <w:spacing w:val="0"/>
        </w:rPr>
        <w:t>Шерстневой У.Х.</w:t>
      </w:r>
    </w:p>
    <w:p>
      <w:pPr>
        <w:pStyle w:val="Style15"/>
        <w:numPr>
          <w:ilvl w:val="0"/>
          <w:numId w:val="3"/>
        </w:numPr>
        <w:widowControl w:val="0"/>
        <w:keepNext w:val="0"/>
        <w:keepLines w:val="0"/>
        <w:shd w:val="clear" w:color="auto" w:fill="auto"/>
        <w:bidi w:val="0"/>
        <w:jc w:val="right"/>
        <w:spacing w:before="0" w:after="0" w:line="252" w:lineRule="exact"/>
        <w:ind w:left="20" w:right="0" w:firstLine="0"/>
      </w:pPr>
      <w:r>
        <w:rPr>
          <w:lang w:val="ru-RU" w:eastAsia="ru-RU" w:bidi="ru-RU"/>
          <w:w w:val="100"/>
          <w:spacing w:val="0"/>
          <w:color w:val="000000"/>
          <w:position w:val="0"/>
        </w:rPr>
        <w:t xml:space="preserve"> представителя ГБУЗ НО «Детская городская клиническая больница №1 Приокского района г. Нижнего Новгорода» (доверенность б/н от</w:t>
      </w:r>
    </w:p>
    <w:p>
      <w:pPr>
        <w:pStyle w:val="Style15"/>
        <w:numPr>
          <w:ilvl w:val="0"/>
          <w:numId w:val="9"/>
        </w:numPr>
        <w:widowControl w:val="0"/>
        <w:keepNext w:val="0"/>
        <w:keepLines w:val="0"/>
        <w:shd w:val="clear" w:color="auto" w:fill="auto"/>
        <w:bidi w:val="0"/>
        <w:jc w:val="left"/>
        <w:spacing w:before="0" w:after="0" w:line="252" w:lineRule="exact"/>
        <w:ind w:left="260" w:right="0" w:firstLine="0"/>
      </w:pPr>
      <w:r>
        <w:rPr>
          <w:lang w:val="ru-RU" w:eastAsia="ru-RU" w:bidi="ru-RU"/>
          <w:w w:val="100"/>
          <w:spacing w:val="0"/>
          <w:color w:val="000000"/>
          <w:position w:val="0"/>
        </w:rPr>
        <w:t>,</w:t>
      </w:r>
    </w:p>
    <w:p>
      <w:pPr>
        <w:pStyle w:val="Style15"/>
        <w:widowControl w:val="0"/>
        <w:keepNext w:val="0"/>
        <w:keepLines w:val="0"/>
        <w:shd w:val="clear" w:color="auto" w:fill="auto"/>
        <w:bidi w:val="0"/>
        <w:jc w:val="left"/>
        <w:spacing w:before="0" w:after="206" w:line="252" w:lineRule="exact"/>
        <w:ind w:left="20" w:right="0" w:firstLine="0"/>
      </w:pPr>
      <w:r>
        <w:rPr>
          <w:lang w:val="ru-RU" w:eastAsia="ru-RU" w:bidi="ru-RU"/>
          <w:w w:val="100"/>
          <w:spacing w:val="0"/>
          <w:color w:val="000000"/>
          <w:position w:val="0"/>
        </w:rPr>
        <w:t>рассмотрев жалобу общества с ограниченной ответственностью ТД «Айболит» (далее также - ООО ТД «Айболит», заявитель) на действия аукционной комиссии Государственного бюджетного учреждения здравоохранения Нижегородской области «Детская городская клиническая больница №1 Приокского района г. Нижнего Новгорода» (далее также - ГБУЗ НО «Детская городская клиническая больница №1 Приокского района г. Нижнего Новгорода», заказчик) при определении поставщика путём проведения электронного аукциона на право заключения контракта на поставку товара для обеспечения государственных нужд,</w:t>
      </w:r>
    </w:p>
    <w:p>
      <w:pPr>
        <w:pStyle w:val="Style9"/>
        <w:widowControl w:val="0"/>
        <w:keepNext w:val="0"/>
        <w:keepLines w:val="0"/>
        <w:shd w:val="clear" w:color="auto" w:fill="auto"/>
        <w:bidi w:val="0"/>
        <w:spacing w:before="0" w:after="212" w:line="220" w:lineRule="exact"/>
        <w:ind w:left="20" w:right="0" w:firstLine="0"/>
      </w:pPr>
      <w:r>
        <w:rPr>
          <w:lang w:val="ru-RU" w:eastAsia="ru-RU" w:bidi="ru-RU"/>
          <w:w w:val="100"/>
          <w:spacing w:val="0"/>
          <w:color w:val="000000"/>
          <w:position w:val="0"/>
        </w:rPr>
        <w:t>установила:</w:t>
      </w:r>
    </w:p>
    <w:p>
      <w:pPr>
        <w:pStyle w:val="Style15"/>
        <w:widowControl w:val="0"/>
        <w:keepNext w:val="0"/>
        <w:keepLines w:val="0"/>
        <w:shd w:val="clear" w:color="auto" w:fill="auto"/>
        <w:bidi w:val="0"/>
        <w:jc w:val="left"/>
        <w:spacing w:before="0" w:after="0" w:line="252" w:lineRule="exact"/>
        <w:ind w:left="20" w:right="0" w:firstLine="58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ООО ТД «Айболит» на действия аукционной комиссии ГБУЗ НО «Детская городская клиническая больница №1 Приокского района г. Нижнего Новгорода» при проведении электронного аукциона на право заключения контракта на поставку медицинской мебели (столы, тумбы), номер извещения 0332300049517000057.</w:t>
      </w:r>
    </w:p>
    <w:p>
      <w:pPr>
        <w:pStyle w:val="Style15"/>
        <w:widowControl w:val="0"/>
        <w:keepNext w:val="0"/>
        <w:keepLines w:val="0"/>
        <w:shd w:val="clear" w:color="auto" w:fill="auto"/>
        <w:bidi w:val="0"/>
        <w:jc w:val="left"/>
        <w:spacing w:before="0" w:after="0" w:line="252" w:lineRule="exact"/>
        <w:ind w:left="20" w:right="0" w:firstLine="580"/>
      </w:pPr>
      <w:r>
        <w:rPr>
          <w:lang w:val="ru-RU" w:eastAsia="ru-RU" w:bidi="ru-RU"/>
          <w:w w:val="100"/>
          <w:spacing w:val="0"/>
          <w:color w:val="000000"/>
          <w:position w:val="0"/>
        </w:rPr>
        <w:t xml:space="preserve">По мнению заявителя, аукционная комиссия заказчика неправомерно признала заявку ООО ТД «Айболит» не соответствующей требованиям аукционной документации, чакь соответствует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w:t>
      </w:r>
      <w:r>
        <w:br w:type="page"/>
      </w:r>
    </w:p>
    <w:p>
      <w:pPr>
        <w:pStyle w:val="Style15"/>
        <w:widowControl w:val="0"/>
        <w:keepNext w:val="0"/>
        <w:keepLines w:val="0"/>
        <w:shd w:val="clear" w:color="auto" w:fill="auto"/>
        <w:bidi w:val="0"/>
        <w:jc w:val="both"/>
        <w:spacing w:before="0" w:after="0" w:line="252" w:lineRule="exact"/>
        <w:ind w:left="20" w:right="20" w:firstLine="0"/>
      </w:pPr>
      <w:r>
        <w:rPr>
          <w:lang w:val="ru-RU" w:eastAsia="ru-RU" w:bidi="ru-RU"/>
          <w:w w:val="100"/>
          <w:spacing w:val="0"/>
          <w:color w:val="000000"/>
          <w:position w:val="0"/>
        </w:rPr>
        <w:t>сфере закупок товаров, работ, услуг для обеспечения государственных и муниципальных нужд» (далее также - Закон о контрактной системе).</w:t>
      </w:r>
    </w:p>
    <w:p>
      <w:pPr>
        <w:pStyle w:val="Style15"/>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Представитель ООО ТД «Айболит» на заседании комиссии Нижегородского У ФАС России поддержал позицию и доводы, изложенные в жалобе, в полном объёме.</w:t>
      </w:r>
    </w:p>
    <w:p>
      <w:pPr>
        <w:pStyle w:val="Style15"/>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Представители ГБУЗ НО «Детская городская клиническая больница №1 Приокского района г. Нижнего Новгорода» с доводами, изложенными в жалобе заявителя, не согласились, факт нарушений требований Закона о контрактной системе не признали, считают жалобу ООО ТД «Айболит» необоснованной, а требования, изложенные в ней, - не подлежащими удовлетворению.</w:t>
      </w:r>
    </w:p>
    <w:p>
      <w:pPr>
        <w:pStyle w:val="Style15"/>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её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 727/14, пришла к следующим выводам.</w:t>
      </w:r>
    </w:p>
    <w:p>
      <w:pPr>
        <w:pStyle w:val="Style15"/>
        <w:numPr>
          <w:ilvl w:val="0"/>
          <w:numId w:val="11"/>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16.10.2017 в Единой информационной системе и на электронной площадке </w:t>
      </w:r>
      <w:r>
        <w:fldChar w:fldCharType="begin"/>
      </w:r>
      <w:r>
        <w:rPr>
          <w:color w:val="000000"/>
        </w:rPr>
        <w:instrText> HYPERLINK "http://www.etp-ets.ru" </w:instrText>
      </w:r>
      <w:r>
        <w:fldChar w:fldCharType="separate"/>
      </w:r>
      <w:r>
        <w:rPr>
          <w:rStyle w:val="Hyperlink"/>
          <w:lang w:val="en-US" w:eastAsia="en-US" w:bidi="en-US"/>
          <w:w w:val="100"/>
          <w:spacing w:val="0"/>
          <w:position w:val="0"/>
        </w:rPr>
        <w:t>www.etp-ets.ru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об осуществлении закупки путём проведения электронного аукциона на право заключения контракта на поставку медицинской мебели (столы, тумбы) и документация об электронном аукционе.</w:t>
      </w:r>
    </w:p>
    <w:p>
      <w:pPr>
        <w:pStyle w:val="Style15"/>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Заказчиком данной закупки выступало Государственное бюджетное учреждение здравоохранения Нижегородской области «Детская городская клиническая больница №1 Приокского района г. Нижнего Новгорода».</w:t>
      </w:r>
    </w:p>
    <w:p>
      <w:pPr>
        <w:pStyle w:val="Style15"/>
        <w:widowControl w:val="0"/>
        <w:keepNext w:val="0"/>
        <w:keepLines w:val="0"/>
        <w:shd w:val="clear" w:color="auto" w:fill="auto"/>
        <w:bidi w:val="0"/>
        <w:jc w:val="both"/>
        <w:spacing w:before="0" w:after="0" w:line="252" w:lineRule="exact"/>
        <w:ind w:left="20" w:right="0" w:firstLine="560"/>
      </w:pPr>
      <w:r>
        <w:rPr>
          <w:lang w:val="ru-RU" w:eastAsia="ru-RU" w:bidi="ru-RU"/>
          <w:w w:val="100"/>
          <w:spacing w:val="0"/>
          <w:color w:val="000000"/>
          <w:position w:val="0"/>
        </w:rPr>
        <w:t>Оператором электронной площадки являлось ЭТП НЭП.</w:t>
      </w:r>
    </w:p>
    <w:p>
      <w:pPr>
        <w:pStyle w:val="Style15"/>
        <w:widowControl w:val="0"/>
        <w:keepNext w:val="0"/>
        <w:keepLines w:val="0"/>
        <w:shd w:val="clear" w:color="auto" w:fill="auto"/>
        <w:bidi w:val="0"/>
        <w:jc w:val="both"/>
        <w:spacing w:before="0" w:after="0" w:line="252" w:lineRule="exact"/>
        <w:ind w:left="20" w:right="0" w:firstLine="560"/>
      </w:pPr>
      <w:r>
        <w:rPr>
          <w:lang w:val="ru-RU" w:eastAsia="ru-RU" w:bidi="ru-RU"/>
          <w:w w:val="100"/>
          <w:spacing w:val="0"/>
          <w:color w:val="000000"/>
          <w:position w:val="0"/>
        </w:rPr>
        <w:t>Начальная (максимальная) цена контракта - 948 890,00 рублей.</w:t>
      </w:r>
    </w:p>
    <w:p>
      <w:pPr>
        <w:pStyle w:val="Style15"/>
        <w:numPr>
          <w:ilvl w:val="0"/>
          <w:numId w:val="11"/>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27.10.2017 аукционной комиссией рассмотрены первые части заявок участников закупки, поданные для участия в электронном аукционе. Результаты данной процедуры зафиксированы в протоколе рассмотрения заявок на участие в электронном аукционе №0332300049517000057-1-1 от</w:t>
      </w:r>
    </w:p>
    <w:p>
      <w:pPr>
        <w:pStyle w:val="Style15"/>
        <w:widowControl w:val="0"/>
        <w:keepNext w:val="0"/>
        <w:keepLines w:val="0"/>
        <w:shd w:val="clear" w:color="auto" w:fill="auto"/>
        <w:bidi w:val="0"/>
        <w:jc w:val="both"/>
        <w:spacing w:before="0" w:after="0" w:line="252" w:lineRule="exact"/>
        <w:ind w:left="20" w:right="0" w:firstLine="0"/>
      </w:pPr>
      <w:r>
        <w:rPr>
          <w:lang w:val="ru-RU" w:eastAsia="ru-RU" w:bidi="ru-RU"/>
          <w:w w:val="100"/>
          <w:spacing w:val="0"/>
          <w:color w:val="000000"/>
          <w:position w:val="0"/>
        </w:rPr>
        <w:t>27.10.2017.</w:t>
      </w:r>
    </w:p>
    <w:p>
      <w:pPr>
        <w:pStyle w:val="Style15"/>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В соответствии с протоколом №0332300049517000057-1-1 от 27.10.2017 до окончания указанного в извещении срока подачи заявок на участие в электронном аукционе (25.10.2017 09:00) поступило 8 заявок на участие в электронном аукционе, которым оператором электронной площадки присвоены номера по мере поступления. Согласно данному протоколу к участию в электронном аукционе допущены 7 участников закупки.</w:t>
      </w:r>
    </w:p>
    <w:p>
      <w:pPr>
        <w:pStyle w:val="Style15"/>
        <w:numPr>
          <w:ilvl w:val="0"/>
          <w:numId w:val="13"/>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состоялся электронный аукцион, по результатам которого составлен соответствующий протокол.</w:t>
      </w:r>
    </w:p>
    <w:p>
      <w:pPr>
        <w:pStyle w:val="Style15"/>
        <w:numPr>
          <w:ilvl w:val="0"/>
          <w:numId w:val="15"/>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состоялось рассмотрение вторых частей заявок на участие в электронном аукционе, что зафиксировано в протоколе подведения итогов электронного аукциона №0332300049517000057- 3-1 от 01.11.2017.</w:t>
      </w:r>
    </w:p>
    <w:p>
      <w:pPr>
        <w:pStyle w:val="Style15"/>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В соответствии с протоколом №0332300049517000057-3-1 от 01.11.2017 заявка ООО ТД «Айболит» (номер 5) признана несоответствующей требованиям документации об электронном аукционе в связи с непредставлением документов и информации, которые определены частями 3 и 5 статьи 66 Закона о контрактной системе, а именно:</w:t>
      </w:r>
    </w:p>
    <w:p>
      <w:pPr>
        <w:pStyle w:val="Style25"/>
        <w:widowControl w:val="0"/>
        <w:keepNext w:val="0"/>
        <w:keepLines w:val="0"/>
        <w:shd w:val="clear" w:color="auto" w:fill="auto"/>
        <w:bidi w:val="0"/>
        <w:spacing w:before="0" w:after="0"/>
        <w:ind w:left="20" w:right="20"/>
      </w:pPr>
      <w:r>
        <w:rPr>
          <w:rStyle w:val="CharStyle27"/>
          <w:i w:val="0"/>
          <w:iCs w:val="0"/>
        </w:rPr>
        <w:t xml:space="preserve">- </w:t>
      </w:r>
      <w:r>
        <w:rPr>
          <w:lang w:val="ru-RU" w:eastAsia="ru-RU" w:bidi="ru-RU"/>
          <w:w w:val="100"/>
          <w:spacing w:val="0"/>
          <w:color w:val="000000"/>
          <w:position w:val="0"/>
        </w:rPr>
        <w:t>заявка на участие в электронном аукционе не содержит информацию, предусмотренную пп. 2.5 п. 22 Раздела 1 документации об электронном аукционе: участником закупки во второй части заявки, поданной на участие в электронном аукционе, не представлена копия регистрационного удостоверения М3 РФ (Росздравиадзор) на предлагаемые участником закупки товар в составе первой части заявки (все позиции).</w:t>
      </w:r>
    </w:p>
    <w:p>
      <w:pPr>
        <w:pStyle w:val="Style15"/>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На основании части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названного Федерального закона, в части соответствия их требованиям, установленным документацией о таком аукционе.</w:t>
      </w:r>
    </w:p>
    <w:p>
      <w:pPr>
        <w:pStyle w:val="Style15"/>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15"/>
        <w:widowControl w:val="0"/>
        <w:keepNext w:val="0"/>
        <w:keepLines w:val="0"/>
        <w:shd w:val="clear" w:color="auto" w:fill="auto"/>
        <w:bidi w:val="0"/>
        <w:jc w:val="both"/>
        <w:spacing w:before="0" w:after="0" w:line="252" w:lineRule="exact"/>
        <w:ind w:left="40" w:right="40" w:firstLine="560"/>
      </w:pPr>
      <w:r>
        <w:rPr>
          <w:lang w:val="ru-RU" w:eastAsia="ru-RU" w:bidi="ru-RU"/>
          <w:w w:val="100"/>
          <w:spacing w:val="0"/>
          <w:color w:val="000000"/>
          <w:position w:val="0"/>
        </w:rPr>
        <w:t>По смыслу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5"/>
        <w:numPr>
          <w:ilvl w:val="0"/>
          <w:numId w:val="3"/>
        </w:numPr>
        <w:widowControl w:val="0"/>
        <w:keepNext w:val="0"/>
        <w:keepLines w:val="0"/>
        <w:shd w:val="clear" w:color="auto" w:fill="auto"/>
        <w:bidi w:val="0"/>
        <w:jc w:val="both"/>
        <w:spacing w:before="0" w:after="0" w:line="252" w:lineRule="exact"/>
        <w:ind w:left="40" w:right="40" w:firstLine="560"/>
      </w:pPr>
      <w:r>
        <w:rPr>
          <w:lang w:val="ru-RU" w:eastAsia="ru-RU" w:bidi="ru-RU"/>
          <w:w w:val="100"/>
          <w:spacing w:val="0"/>
          <w:color w:val="000000"/>
          <w:position w:val="0"/>
        </w:rPr>
        <w:t xml:space="preserve"> непредставления документов и информации, которые предусмотрены пунктами 1, 3 - 5, 7 и 8 части 2 статьи 62, частями 3 и 5 статьи 66 названного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5"/>
        <w:numPr>
          <w:ilvl w:val="0"/>
          <w:numId w:val="3"/>
        </w:numPr>
        <w:widowControl w:val="0"/>
        <w:keepNext w:val="0"/>
        <w:keepLines w:val="0"/>
        <w:shd w:val="clear" w:color="auto" w:fill="auto"/>
        <w:bidi w:val="0"/>
        <w:jc w:val="both"/>
        <w:spacing w:before="0" w:after="0" w:line="252" w:lineRule="exact"/>
        <w:ind w:left="40" w:right="40" w:firstLine="56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со статьей 31 названного Федерального закона.</w:t>
      </w:r>
    </w:p>
    <w:p>
      <w:pPr>
        <w:pStyle w:val="Style15"/>
        <w:widowControl w:val="0"/>
        <w:keepNext w:val="0"/>
        <w:keepLines w:val="0"/>
        <w:shd w:val="clear" w:color="auto" w:fill="auto"/>
        <w:bidi w:val="0"/>
        <w:jc w:val="both"/>
        <w:spacing w:before="0" w:after="0" w:line="252" w:lineRule="exact"/>
        <w:ind w:left="40" w:right="40" w:firstLine="560"/>
      </w:pPr>
      <w:r>
        <w:rPr>
          <w:lang w:val="ru-RU" w:eastAsia="ru-RU" w:bidi="ru-RU"/>
          <w:w w:val="100"/>
          <w:spacing w:val="0"/>
          <w:color w:val="000000"/>
          <w:position w:val="0"/>
        </w:rPr>
        <w:t>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названной статьи, не допускается (часть 7 статьи 69 Закона о контрактной системе).</w:t>
      </w:r>
    </w:p>
    <w:p>
      <w:pPr>
        <w:pStyle w:val="Style15"/>
        <w:widowControl w:val="0"/>
        <w:keepNext w:val="0"/>
        <w:keepLines w:val="0"/>
        <w:shd w:val="clear" w:color="auto" w:fill="auto"/>
        <w:bidi w:val="0"/>
        <w:jc w:val="both"/>
        <w:spacing w:before="0" w:after="0" w:line="252" w:lineRule="exact"/>
        <w:ind w:left="40" w:right="40" w:firstLine="560"/>
      </w:pPr>
      <w:r>
        <w:rPr>
          <w:lang w:val="ru-RU" w:eastAsia="ru-RU" w:bidi="ru-RU"/>
          <w:w w:val="100"/>
          <w:spacing w:val="0"/>
          <w:color w:val="000000"/>
          <w:position w:val="0"/>
        </w:rPr>
        <w:t>Частью 5 статьи 66 Закона о контрактной системе в сфере закупок установлены требования к составу и содержанию второй части заявки на участие в электронном аукционе.</w:t>
      </w:r>
    </w:p>
    <w:p>
      <w:pPr>
        <w:pStyle w:val="Style15"/>
        <w:widowControl w:val="0"/>
        <w:keepNext w:val="0"/>
        <w:keepLines w:val="0"/>
        <w:shd w:val="clear" w:color="auto" w:fill="auto"/>
        <w:bidi w:val="0"/>
        <w:jc w:val="both"/>
        <w:spacing w:before="0" w:after="0" w:line="252" w:lineRule="exact"/>
        <w:ind w:left="40" w:right="40" w:firstLine="560"/>
      </w:pPr>
      <w:r>
        <w:rPr>
          <w:lang w:val="ru-RU" w:eastAsia="ru-RU" w:bidi="ru-RU"/>
          <w:w w:val="100"/>
          <w:spacing w:val="0"/>
          <w:color w:val="000000"/>
          <w:position w:val="0"/>
        </w:rPr>
        <w:t xml:space="preserve">Подпунктом 2.5 пункта 22 раздела I документации об электронном аукционе установлено требование о предоставлении в составе второй части заявки копии регистрационного удостоверения Федеральной службы по надзору в сфере здравоохранения на предлагаемое к поставке медицинское изделие (в соответствии с Правилами государственной регистрации медицинских изделий, утвержденными Постановлением Правительства РФ от 27 декабря 2012 г. </w:t>
      </w:r>
      <w:r>
        <w:rPr>
          <w:lang w:val="en-US" w:eastAsia="en-US" w:bidi="en-US"/>
          <w:w w:val="100"/>
          <w:spacing w:val="0"/>
          <w:color w:val="000000"/>
          <w:position w:val="0"/>
        </w:rPr>
        <w:t xml:space="preserve">N </w:t>
      </w:r>
      <w:r>
        <w:rPr>
          <w:lang w:val="ru-RU" w:eastAsia="ru-RU" w:bidi="ru-RU"/>
          <w:w w:val="100"/>
          <w:spacing w:val="0"/>
          <w:color w:val="000000"/>
          <w:position w:val="0"/>
        </w:rPr>
        <w:t>1416). При этом в документации отсутствует требование о наличии в составе второй части заявки сертификатов соответствия товаров.</w:t>
      </w:r>
    </w:p>
    <w:p>
      <w:pPr>
        <w:pStyle w:val="Style15"/>
        <w:widowControl w:val="0"/>
        <w:keepNext w:val="0"/>
        <w:keepLines w:val="0"/>
        <w:shd w:val="clear" w:color="auto" w:fill="auto"/>
        <w:bidi w:val="0"/>
        <w:jc w:val="both"/>
        <w:spacing w:before="0" w:after="0" w:line="252" w:lineRule="exact"/>
        <w:ind w:left="40" w:right="40" w:firstLine="560"/>
      </w:pPr>
      <w:r>
        <w:rPr>
          <w:lang w:val="ru-RU" w:eastAsia="ru-RU" w:bidi="ru-RU"/>
          <w:w w:val="100"/>
          <w:spacing w:val="0"/>
          <w:color w:val="000000"/>
          <w:position w:val="0"/>
        </w:rPr>
        <w:t>Из анализа второй части заявки участника закупки ООО ТД «Айболит» следует, что участником представлены все документы и информация, которые предусмотрены пунктами 1, 3 - 5, 7 и 8 части 2 статьи 62, частями 3 и 5 статьи 66 названного Федерального закона, в том числе регистрационное удостоверение № ФСР 2008/02941 от 02.07.2008 на набор мебели для клинико- диагностических лабораторий МКДЛ-«Айболиг» по ТУ 9452-015-51768895-2007, какой-либо недостоверности не усматривается, какого-либо несоответствия участника закупки также не усматривается.</w:t>
      </w:r>
    </w:p>
    <w:p>
      <w:pPr>
        <w:pStyle w:val="Style15"/>
        <w:widowControl w:val="0"/>
        <w:keepNext w:val="0"/>
        <w:keepLines w:val="0"/>
        <w:shd w:val="clear" w:color="auto" w:fill="auto"/>
        <w:bidi w:val="0"/>
        <w:jc w:val="both"/>
        <w:spacing w:before="0" w:after="0" w:line="252" w:lineRule="exact"/>
        <w:ind w:left="40" w:right="40" w:firstLine="560"/>
      </w:pPr>
      <w:r>
        <w:rPr>
          <w:lang w:val="ru-RU" w:eastAsia="ru-RU" w:bidi="ru-RU"/>
          <w:w w:val="100"/>
          <w:spacing w:val="0"/>
          <w:color w:val="000000"/>
          <w:position w:val="0"/>
        </w:rPr>
        <w:t>Следовательно, признав заявку ООО ТД «Айболит» несоответствующей требованиям документации об электронном аукционе на основании, указанном в протоколе, аукционная комиссия заказчика нарушила положения частей 2, 6 7 статьи 69 Закона о контрактной системе.</w:t>
      </w:r>
    </w:p>
    <w:p>
      <w:pPr>
        <w:pStyle w:val="Style15"/>
        <w:widowControl w:val="0"/>
        <w:keepNext w:val="0"/>
        <w:keepLines w:val="0"/>
        <w:shd w:val="clear" w:color="auto" w:fill="auto"/>
        <w:bidi w:val="0"/>
        <w:jc w:val="both"/>
        <w:spacing w:before="0" w:after="0" w:line="252" w:lineRule="exact"/>
        <w:ind w:left="40" w:right="0" w:firstLine="560"/>
      </w:pPr>
      <w:r>
        <w:rPr>
          <w:lang w:val="ru-RU" w:eastAsia="ru-RU" w:bidi="ru-RU"/>
          <w:w w:val="100"/>
          <w:spacing w:val="0"/>
          <w:color w:val="000000"/>
          <w:position w:val="0"/>
        </w:rPr>
        <w:t>Таким образом, жалоба ООО ТД «Айболит» признается обоснованной.</w:t>
      </w:r>
    </w:p>
    <w:p>
      <w:pPr>
        <w:pStyle w:val="Style15"/>
        <w:numPr>
          <w:ilvl w:val="0"/>
          <w:numId w:val="11"/>
        </w:numPr>
        <w:tabs>
          <w:tab w:leader="none" w:pos="904" w:val="left"/>
        </w:tabs>
        <w:widowControl w:val="0"/>
        <w:keepNext w:val="0"/>
        <w:keepLines w:val="0"/>
        <w:shd w:val="clear" w:color="auto" w:fill="auto"/>
        <w:bidi w:val="0"/>
        <w:jc w:val="both"/>
        <w:spacing w:before="0" w:after="0" w:line="252" w:lineRule="exact"/>
        <w:ind w:left="40" w:right="40" w:firstLine="560"/>
      </w:pPr>
      <w:r>
        <w:rPr>
          <w:lang w:val="ru-RU" w:eastAsia="ru-RU" w:bidi="ru-RU"/>
          <w:w w:val="100"/>
          <w:spacing w:val="0"/>
          <w:color w:val="000000"/>
          <w:position w:val="0"/>
        </w:rPr>
        <w:t>По смыслу части 22 статьи 99 Закона о контрактной системе в сфере закупок при выявлении нарушений требований законодательства Российской Федерации о размещении заказов уполномоченный на осуществление контроля в сфере закупок федеральный орган исполнительной власти вправе выдать государственному заказчику, единой комиссии,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15"/>
        <w:widowControl w:val="0"/>
        <w:keepNext w:val="0"/>
        <w:keepLines w:val="0"/>
        <w:shd w:val="clear" w:color="auto" w:fill="auto"/>
        <w:bidi w:val="0"/>
        <w:jc w:val="both"/>
        <w:spacing w:before="0" w:after="0" w:line="252" w:lineRule="exact"/>
        <w:ind w:left="40" w:right="40" w:firstLine="560"/>
      </w:pPr>
      <w:r>
        <w:rPr>
          <w:lang w:val="ru-RU" w:eastAsia="ru-RU" w:bidi="ru-RU"/>
          <w:w w:val="100"/>
          <w:spacing w:val="0"/>
          <w:color w:val="000000"/>
          <w:position w:val="0"/>
        </w:rPr>
        <w:t>По мнению Комиссии Нижегородского УФАС России, нарушения частей 2, 6 и 7 статьи 69 Закона о контрактной системе в сфере закупок, допущенные аукционной комиссией, повлияли на результаты электронного аукциона, в связи с чем существует необходимость выдать предписание аукционной комиссии и оператору электронной площадки об устранении допущенных нарушений, что соответствует требованиям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её членов, должностного лица контрактной службы,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5"/>
        <w:widowControl w:val="0"/>
        <w:keepNext w:val="0"/>
        <w:keepLines w:val="0"/>
        <w:shd w:val="clear" w:color="auto" w:fill="auto"/>
        <w:bidi w:val="0"/>
        <w:jc w:val="both"/>
        <w:spacing w:before="0" w:after="0" w:line="252" w:lineRule="exact"/>
        <w:ind w:left="40" w:right="40" w:firstLine="560"/>
      </w:pPr>
      <w:r>
        <w:rPr>
          <w:lang w:val="ru-RU" w:eastAsia="ru-RU" w:bidi="ru-RU"/>
          <w:w w:val="100"/>
          <w:spacing w:val="0"/>
          <w:color w:val="000000"/>
          <w:position w:val="0"/>
        </w:rPr>
        <w:t>Также возникает необходимость в выдаче соответствующего предписания оператору электронной площадки (ЭТП НЭП).</w:t>
      </w:r>
    </w:p>
    <w:p>
      <w:pPr>
        <w:pStyle w:val="Style15"/>
        <w:widowControl w:val="0"/>
        <w:keepNext w:val="0"/>
        <w:keepLines w:val="0"/>
        <w:shd w:val="clear" w:color="auto" w:fill="auto"/>
        <w:bidi w:val="0"/>
        <w:jc w:val="both"/>
        <w:spacing w:before="0" w:after="0" w:line="252" w:lineRule="exact"/>
        <w:ind w:left="40" w:right="40" w:firstLine="560"/>
      </w:pPr>
      <w:r>
        <w:rPr>
          <w:lang w:val="ru-RU" w:eastAsia="ru-RU" w:bidi="ru-RU"/>
          <w:w w:val="100"/>
          <w:spacing w:val="0"/>
          <w:color w:val="000000"/>
          <w:position w:val="0"/>
        </w:rPr>
        <w:t>С учётом изложенного, руководствуясь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r>
        <w:br w:type="page"/>
      </w:r>
    </w:p>
    <w:p>
      <w:pPr>
        <w:pStyle w:val="Style28"/>
        <w:widowControl w:val="0"/>
        <w:keepNext/>
        <w:keepLines/>
        <w:shd w:val="clear" w:color="auto" w:fill="auto"/>
        <w:bidi w:val="0"/>
        <w:spacing w:before="0" w:after="212" w:line="220" w:lineRule="exact"/>
        <w:ind w:left="20" w:right="0" w:firstLine="0"/>
      </w:pPr>
      <w:bookmarkStart w:id="1" w:name="bookmark1"/>
      <w:r>
        <w:rPr>
          <w:lang w:val="ru-RU" w:eastAsia="ru-RU" w:bidi="ru-RU"/>
          <w:w w:val="100"/>
          <w:spacing w:val="0"/>
          <w:color w:val="000000"/>
          <w:position w:val="0"/>
        </w:rPr>
        <w:t>решила:</w:t>
      </w:r>
      <w:bookmarkEnd w:id="1"/>
    </w:p>
    <w:p>
      <w:pPr>
        <w:pStyle w:val="Style15"/>
        <w:numPr>
          <w:ilvl w:val="0"/>
          <w:numId w:val="17"/>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Признать жалобу общества с ограниченной ответственностью ТД «Айболит» на действия аукционной комиссии Государственного бюджетного учреждения здравоохранения Нижегородской области «Детская городская клиническая больница №1 Приокского района г. Нижнего Новгорода» проведении электронного аукциона на право заключения контракта на поставку медицинской мебели (столы, тумбы), номер извещения 0332300049517000057, обоснованной.</w:t>
      </w:r>
    </w:p>
    <w:p>
      <w:pPr>
        <w:pStyle w:val="Style15"/>
        <w:numPr>
          <w:ilvl w:val="0"/>
          <w:numId w:val="17"/>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Признать аукционную комиссию нарушившей требования частей 2, 6 и 7 статьи 69 Закона о контрактной системе в сфере закупок.</w:t>
      </w:r>
    </w:p>
    <w:p>
      <w:pPr>
        <w:pStyle w:val="Style15"/>
        <w:numPr>
          <w:ilvl w:val="0"/>
          <w:numId w:val="17"/>
        </w:numPr>
        <w:widowControl w:val="0"/>
        <w:keepNext w:val="0"/>
        <w:keepLines w:val="0"/>
        <w:shd w:val="clear" w:color="auto" w:fill="auto"/>
        <w:bidi w:val="0"/>
        <w:jc w:val="both"/>
        <w:spacing w:before="0" w:after="0" w:line="252" w:lineRule="exact"/>
        <w:ind w:left="20" w:right="20" w:firstLine="560"/>
      </w:pPr>
      <w:r>
        <w:rPr>
          <w:lang w:val="ru-RU" w:eastAsia="ru-RU" w:bidi="ru-RU"/>
          <w:w w:val="100"/>
          <w:spacing w:val="0"/>
          <w:color w:val="000000"/>
          <w:position w:val="0"/>
        </w:rPr>
        <w:t xml:space="preserve"> Выдать Заказчику, аукционной комиссии и оператору электронной площадки (ЭТП НЭП) предписание об устранении нарушений законодательства о контрактной системе в сфере закупок.</w:t>
      </w:r>
    </w:p>
    <w:p>
      <w:pPr>
        <w:pStyle w:val="Style15"/>
        <w:numPr>
          <w:ilvl w:val="0"/>
          <w:numId w:val="17"/>
        </w:numPr>
        <w:widowControl w:val="0"/>
        <w:keepNext w:val="0"/>
        <w:keepLines w:val="0"/>
        <w:shd w:val="clear" w:color="auto" w:fill="auto"/>
        <w:bidi w:val="0"/>
        <w:jc w:val="both"/>
        <w:spacing w:before="0" w:line="252" w:lineRule="exact"/>
        <w:ind w:left="20" w:right="20" w:firstLine="560"/>
      </w:pPr>
      <w:r>
        <w:rPr>
          <w:lang w:val="ru-RU" w:eastAsia="ru-RU" w:bidi="ru-RU"/>
          <w:w w:val="100"/>
          <w:spacing w:val="0"/>
          <w:color w:val="000000"/>
          <w:position w:val="0"/>
        </w:rPr>
        <w:t xml:space="preserve"> Направить материалы дела должностному лицу для рассмотрения вопроса о возможности возбуждения административного производства по признакам совершения административного правонарушения, предусмотренного частью 2 статьи 7.30 Кодекса об административных правонарушениях Российской Федерации.</w:t>
      </w:r>
    </w:p>
    <w:p>
      <w:pPr>
        <w:pStyle w:val="Style25"/>
        <w:widowControl w:val="0"/>
        <w:keepNext w:val="0"/>
        <w:keepLines w:val="0"/>
        <w:shd w:val="clear" w:color="auto" w:fill="auto"/>
        <w:bidi w:val="0"/>
        <w:spacing w:before="0" w:after="0"/>
        <w:ind w:left="20" w:right="2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моэ/сет быть обжаловано в судебном'пррядке в течение трех месяцев со дня его принятия.</w:t>
      </w:r>
    </w:p>
    <w:p>
      <w:pPr>
        <w:pStyle w:val="Style15"/>
        <w:widowControl w:val="0"/>
        <w:keepNext w:val="0"/>
        <w:keepLines w:val="0"/>
        <w:shd w:val="clear" w:color="auto" w:fill="auto"/>
        <w:bidi w:val="0"/>
        <w:jc w:val="both"/>
        <w:spacing w:before="0" w:after="0" w:line="200" w:lineRule="exact"/>
        <w:ind w:left="20" w:right="0" w:firstLine="0"/>
      </w:pPr>
      <w:r>
        <w:rPr>
          <w:lang w:val="ru-RU" w:eastAsia="ru-RU" w:bidi="ru-RU"/>
          <w:w w:val="100"/>
          <w:spacing w:val="0"/>
          <w:color w:val="000000"/>
          <w:position w:val="0"/>
        </w:rPr>
        <w:t>Председатель комиссии</w:t>
      </w:r>
    </w:p>
    <w:p>
      <w:pPr>
        <w:pStyle w:val="Style15"/>
        <w:framePr w:h="187" w:wrap="around" w:vAnchor="text" w:hAnchor="margin" w:x="471" w:y="501"/>
        <w:widowControl w:val="0"/>
        <w:keepNext w:val="0"/>
        <w:keepLines w:val="0"/>
        <w:shd w:val="clear" w:color="auto" w:fill="auto"/>
        <w:bidi w:val="0"/>
        <w:jc w:val="left"/>
        <w:spacing w:before="0" w:after="0" w:line="180" w:lineRule="exact"/>
        <w:ind w:left="100" w:right="0" w:firstLine="0"/>
      </w:pPr>
      <w:r>
        <w:rPr>
          <w:rStyle w:val="CharStyle18"/>
          <w:spacing w:val="0"/>
        </w:rPr>
        <w:t>Члены комиссии</w:t>
      </w:r>
    </w:p>
    <w:p>
      <w:pPr>
        <w:pStyle w:val="Style15"/>
        <w:widowControl w:val="0"/>
        <w:keepNext w:val="0"/>
        <w:keepLines w:val="0"/>
        <w:shd w:val="clear" w:color="auto" w:fill="auto"/>
        <w:bidi w:val="0"/>
        <w:jc w:val="both"/>
        <w:spacing w:before="0" w:after="120" w:line="504" w:lineRule="exact"/>
        <w:ind w:left="20" w:right="20" w:firstLine="0"/>
      </w:pPr>
      <w:r>
        <w:rPr>
          <w:lang w:val="ru-RU" w:eastAsia="ru-RU" w:bidi="ru-RU"/>
          <w:w w:val="100"/>
          <w:spacing w:val="0"/>
          <w:color w:val="000000"/>
          <w:position w:val="0"/>
        </w:rPr>
        <w:t>А.А. Шумилов Е. Кирьякова</w:t>
      </w:r>
    </w:p>
    <w:p>
      <w:pPr>
        <w:pStyle w:val="Style15"/>
        <w:tabs>
          <w:tab w:leader="none" w:pos="351" w:val="left"/>
        </w:tabs>
        <w:widowControl w:val="0"/>
        <w:keepNext w:val="0"/>
        <w:keepLines w:val="0"/>
        <w:shd w:val="clear" w:color="auto" w:fill="auto"/>
        <w:bidi w:val="0"/>
        <w:jc w:val="both"/>
        <w:spacing w:before="0" w:after="0" w:line="504" w:lineRule="exact"/>
        <w:ind w:left="20" w:right="0" w:firstLine="0"/>
        <w:sectPr>
          <w:type w:val="continuous"/>
          <w:pgSz w:w="11906" w:h="16838"/>
          <w:pgMar w:top="989" w:left="981" w:right="981" w:bottom="967" w:header="0" w:footer="3" w:gutter="277"/>
          <w:rtlGutter w:val="0"/>
          <w:cols w:space="720"/>
          <w:noEndnote/>
          <w:docGrid w:linePitch="360"/>
        </w:sectPr>
      </w:pPr>
      <w:r>
        <w:rPr>
          <w:lang w:val="ru-RU" w:eastAsia="ru-RU" w:bidi="ru-RU"/>
          <w:w w:val="100"/>
          <w:spacing w:val="0"/>
          <w:color w:val="000000"/>
          <w:position w:val="0"/>
        </w:rPr>
        <w:t>О.</w:t>
        <w:tab/>
        <w:t>Смирнова</w:t>
      </w:r>
    </w:p>
    <w:p>
      <w:pPr>
        <w:sectPr>
          <w:pgSz w:w="11906" w:h="16838"/>
          <w:pgMar w:top="276" w:left="2404" w:right="8488" w:bottom="1147" w:header="0" w:footer="3" w:gutter="0"/>
          <w:rtlGutter w:val="0"/>
          <w:cols w:space="720"/>
          <w:noEndnote/>
          <w:docGrid w:linePitch="360"/>
        </w:sectPr>
      </w:pPr>
    </w:p>
    <w:p>
      <w:pPr>
        <w:pStyle w:val="Style3"/>
        <w:framePr w:h="404" w:wrap="around" w:vAnchor="text" w:hAnchor="margin" w:x="9601"/>
        <w:widowControl w:val="0"/>
        <w:keepNext w:val="0"/>
        <w:keepLines w:val="0"/>
        <w:shd w:val="clear" w:color="auto" w:fill="auto"/>
        <w:bidi w:val="0"/>
        <w:jc w:val="left"/>
        <w:spacing w:before="0" w:after="0" w:line="400" w:lineRule="exact"/>
        <w:ind w:left="100" w:right="0" w:firstLine="0"/>
      </w:pPr>
      <w:r>
        <w:rPr>
          <w:rStyle w:val="CharStyle5"/>
          <w:b/>
          <w:bCs/>
        </w:rPr>
        <w:t>И</w:t>
      </w:r>
    </w:p>
    <w:p>
      <w:pPr>
        <w:pStyle w:val="Style3"/>
        <w:framePr w:h="400" w:wrap="around" w:vAnchor="text" w:hAnchor="margin" w:x="5338"/>
        <w:widowControl w:val="0"/>
        <w:keepNext w:val="0"/>
        <w:keepLines w:val="0"/>
        <w:shd w:val="clear" w:color="auto" w:fill="auto"/>
        <w:bidi w:val="0"/>
        <w:jc w:val="left"/>
        <w:spacing w:before="0" w:after="0" w:line="400" w:lineRule="exact"/>
        <w:ind w:left="100" w:right="0" w:firstLine="0"/>
      </w:pPr>
      <w:r>
        <w:rPr>
          <w:rStyle w:val="CharStyle5"/>
          <w:b/>
          <w:bCs/>
        </w:rPr>
        <w:t>Г</w:t>
      </w:r>
    </w:p>
    <w:p>
      <w:pPr>
        <w:pStyle w:val="Style12"/>
        <w:framePr w:h="159" w:wrap="around" w:vAnchor="text" w:hAnchor="margin" w:x="2037" w:y="3232"/>
        <w:widowControl w:val="0"/>
        <w:keepNext w:val="0"/>
        <w:keepLines w:val="0"/>
        <w:shd w:val="clear" w:color="auto" w:fill="auto"/>
        <w:bidi w:val="0"/>
        <w:jc w:val="left"/>
        <w:spacing w:before="0" w:after="0" w:line="160" w:lineRule="exact"/>
        <w:ind w:left="100" w:right="0" w:firstLine="0"/>
      </w:pPr>
      <w:r>
        <w:rPr>
          <w:rStyle w:val="CharStyle31"/>
          <w:spacing w:val="0"/>
        </w:rPr>
        <w:t>от</w:t>
      </w:r>
    </w:p>
    <w:p>
      <w:pPr>
        <w:pStyle w:val="Style3"/>
        <w:framePr w:h="400" w:wrap="around" w:vAnchor="text" w:hAnchor="margin" w:x="4157" w:y="3724"/>
        <w:widowControl w:val="0"/>
        <w:keepNext w:val="0"/>
        <w:keepLines w:val="0"/>
        <w:shd w:val="clear" w:color="auto" w:fill="auto"/>
        <w:bidi w:val="0"/>
        <w:jc w:val="left"/>
        <w:spacing w:before="0" w:after="0" w:line="400" w:lineRule="exact"/>
        <w:ind w:left="100" w:right="0" w:firstLine="0"/>
      </w:pPr>
      <w:r>
        <w:rPr>
          <w:rStyle w:val="CharStyle5"/>
          <w:b/>
          <w:bCs/>
        </w:rPr>
        <w:t>И</w:t>
      </w:r>
    </w:p>
    <w:p>
      <w:pPr>
        <w:widowControl w:val="0"/>
        <w:rPr>
          <w:sz w:val="2"/>
          <w:szCs w:val="2"/>
        </w:rPr>
      </w:pPr>
    </w:p>
    <w:p>
      <w:pPr>
        <w:pStyle w:val="Style9"/>
        <w:widowControl w:val="0"/>
        <w:keepNext w:val="0"/>
        <w:keepLines w:val="0"/>
        <w:shd w:val="clear" w:color="auto" w:fill="auto"/>
        <w:bidi w:val="0"/>
        <w:spacing w:before="0" w:after="129"/>
        <w:ind w:left="0" w:right="0" w:firstLine="0"/>
      </w:pPr>
      <w:r>
        <w:rPr>
          <w:rStyle w:val="CharStyle11"/>
          <w:b/>
          <w:bCs/>
        </w:rPr>
        <w:t>ФЕДЕРАЛЬНАЯ АНТИМОНОПОЛЬНАЯ СЛУЖБА</w:t>
      </w:r>
    </w:p>
    <w:p>
      <w:pPr>
        <w:pStyle w:val="Style9"/>
        <w:widowControl w:val="0"/>
        <w:keepNext w:val="0"/>
        <w:keepLines w:val="0"/>
        <w:shd w:val="clear" w:color="auto" w:fill="auto"/>
        <w:bidi w:val="0"/>
        <w:spacing w:before="0" w:after="172" w:line="281" w:lineRule="exact"/>
        <w:ind w:left="0" w:right="0" w:firstLine="0"/>
      </w:pPr>
      <w:r>
        <w:rPr>
          <w:rStyle w:val="CharStyle11"/>
          <w:b/>
          <w:bCs/>
        </w:rPr>
        <w:t>УПРАВЛЕНИЕ Федеральной антимонопольной службы по Нижегородской области</w:t>
      </w:r>
    </w:p>
    <w:p>
      <w:pPr>
        <w:pStyle w:val="Style12"/>
        <w:widowControl w:val="0"/>
        <w:keepNext w:val="0"/>
        <w:keepLines w:val="0"/>
        <w:shd w:val="clear" w:color="auto" w:fill="auto"/>
        <w:bidi w:val="0"/>
        <w:spacing w:before="0" w:after="637"/>
        <w:ind w:left="0" w:right="0" w:firstLine="0"/>
      </w:pPr>
      <w:r>
        <w:rPr>
          <w:rStyle w:val="CharStyle14"/>
        </w:rPr>
        <w:t xml:space="preserve">пл. Горького, 6, г. Н. Новгород, 603000 тел. (831) 430-03-55, факс (831) 434-14-70 </w:t>
      </w:r>
      <w:r>
        <w:rPr>
          <w:rStyle w:val="CharStyle14"/>
          <w:lang w:val="en-US" w:eastAsia="en-US" w:bidi="en-US"/>
        </w:rPr>
        <w:t xml:space="preserve">e-mail: </w:t>
      </w:r>
      <w:r>
        <w:fldChar w:fldCharType="begin"/>
      </w:r>
      <w:r>
        <w:rPr>
          <w:rStyle w:val="CharStyle14"/>
        </w:rPr>
        <w:instrText> HYPERLINK "mailto:to52@fas.gov.ru" </w:instrText>
      </w:r>
      <w:r>
        <w:fldChar w:fldCharType="separate"/>
      </w:r>
      <w:r>
        <w:rPr>
          <w:rStyle w:val="Hyperlink"/>
          <w:lang w:val="en-US" w:eastAsia="en-US" w:bidi="en-US"/>
        </w:rPr>
        <w:t>to52@fas.gov.ru</w:t>
      </w:r>
      <w:r>
        <w:fldChar w:fldCharType="end"/>
      </w:r>
    </w:p>
    <w:p>
      <w:pPr>
        <w:pStyle w:val="Style32"/>
        <w:widowControl w:val="0"/>
        <w:keepNext w:val="0"/>
        <w:keepLines w:val="0"/>
        <w:shd w:val="clear" w:color="auto" w:fill="auto"/>
        <w:bidi w:val="0"/>
        <w:jc w:val="left"/>
        <w:spacing w:before="0" w:after="213" w:line="170" w:lineRule="exact"/>
        <w:ind w:left="0" w:right="0" w:firstLine="0"/>
      </w:pPr>
      <w:r>
        <w:rPr>
          <w:rStyle w:val="CharStyle34"/>
        </w:rPr>
        <w:t>На №</w:t>
      </w:r>
    </w:p>
    <w:p>
      <w:pPr>
        <w:pStyle w:val="Style3"/>
        <w:widowControl w:val="0"/>
        <w:keepNext w:val="0"/>
        <w:keepLines w:val="0"/>
        <w:shd w:val="clear" w:color="auto" w:fill="auto"/>
        <w:bidi w:val="0"/>
        <w:jc w:val="left"/>
        <w:spacing w:before="0" w:after="0" w:line="440" w:lineRule="exact"/>
        <w:ind w:left="0" w:right="0" w:firstLine="0"/>
      </w:pPr>
      <w:r>
        <w:rPr>
          <w:rStyle w:val="CharStyle36"/>
          <w:b/>
          <w:bCs/>
        </w:rPr>
        <w:t>Г</w:t>
      </w:r>
    </w:p>
    <w:p>
      <w:pPr>
        <w:pStyle w:val="Style9"/>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ООО ТД «Айболит»</w:t>
      </w:r>
    </w:p>
    <w:p>
      <w:pPr>
        <w:pStyle w:val="Style37"/>
        <w:widowControl w:val="0"/>
        <w:keepNext w:val="0"/>
        <w:keepLines w:val="0"/>
        <w:shd w:val="clear" w:color="auto" w:fill="auto"/>
        <w:bidi w:val="0"/>
        <w:jc w:val="left"/>
        <w:spacing w:before="0" w:after="237"/>
        <w:ind w:left="20" w:right="420" w:firstLine="0"/>
      </w:pPr>
      <w:r>
        <w:rPr>
          <w:lang w:val="ru-RU" w:eastAsia="ru-RU" w:bidi="ru-RU"/>
          <w:w w:val="100"/>
          <w:spacing w:val="0"/>
          <w:color w:val="000000"/>
          <w:position w:val="0"/>
        </w:rPr>
        <w:t>Электровозная, д. 7Г г. Нижний Новгород, 603135</w:t>
      </w:r>
    </w:p>
    <w:p>
      <w:pPr>
        <w:pStyle w:val="Style9"/>
        <w:widowControl w:val="0"/>
        <w:keepNext w:val="0"/>
        <w:keepLines w:val="0"/>
        <w:shd w:val="clear" w:color="auto" w:fill="auto"/>
        <w:bidi w:val="0"/>
        <w:jc w:val="left"/>
        <w:spacing w:before="0" w:after="0" w:line="277" w:lineRule="exact"/>
        <w:ind w:left="20" w:right="0" w:firstLine="0"/>
        <w:sectPr>
          <w:type w:val="continuous"/>
          <w:pgSz w:w="11906" w:h="16838"/>
          <w:pgMar w:top="261" w:left="672" w:right="1496" w:bottom="1132" w:header="0" w:footer="3" w:gutter="0"/>
          <w:rtlGutter w:val="0"/>
          <w:cols w:num="2" w:space="720" w:equalWidth="0">
            <w:col w:w="4388" w:space="1955"/>
            <w:col w:w="3395"/>
          </w:cols>
          <w:noEndnote/>
          <w:docGrid w:linePitch="360"/>
        </w:sectPr>
      </w:pPr>
      <w:r>
        <w:rPr>
          <w:lang w:val="ru-RU" w:eastAsia="ru-RU" w:bidi="ru-RU"/>
          <w:w w:val="100"/>
          <w:spacing w:val="0"/>
          <w:color w:val="000000"/>
          <w:position w:val="0"/>
        </w:rPr>
        <w:t xml:space="preserve">Государственное бюджетное учреждение здравоохранения Нижегородской области «Детская городская клиническая больница № 1 Приокского района г. Нижнего Новгорода» </w:t>
      </w:r>
      <w:r>
        <w:rPr>
          <w:rStyle w:val="CharStyle39"/>
          <w:b w:val="0"/>
          <w:bCs w:val="0"/>
        </w:rPr>
        <w:t>пр-кт. Гагарина, 76 г. Нижний Новгород , 603081</w:t>
      </w:r>
    </w:p>
    <w:p>
      <w:pPr>
        <w:widowControl w:val="0"/>
        <w:spacing w:line="227"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2"/>
        <w:widowControl w:val="0"/>
        <w:keepNext/>
        <w:keepLines/>
        <w:shd w:val="clear" w:color="auto" w:fill="auto"/>
        <w:bidi w:val="0"/>
        <w:jc w:val="left"/>
        <w:spacing w:before="0" w:after="738"/>
        <w:ind w:left="2220" w:right="1960"/>
      </w:pPr>
      <w:bookmarkStart w:id="2" w:name="bookmark2"/>
      <w:r>
        <w:rPr>
          <w:rStyle w:val="CharStyle44"/>
          <w:b/>
          <w:bCs/>
        </w:rPr>
        <w:t xml:space="preserve">ПРЕДПИСАНИЕ </w:t>
      </w:r>
      <w:r>
        <w:rPr>
          <w:lang w:val="ru-RU" w:eastAsia="ru-RU" w:bidi="ru-RU"/>
          <w:w w:val="100"/>
          <w:color w:val="000000"/>
          <w:position w:val="0"/>
        </w:rPr>
        <w:t>№ 2338-ФАС52-КТ-69-09/11-17(757-ЛС)</w:t>
      </w:r>
      <w:bookmarkEnd w:id="2"/>
    </w:p>
    <w:p>
      <w:pPr>
        <w:pStyle w:val="Style37"/>
        <w:tabs>
          <w:tab w:leader="none" w:pos="7317" w:val="right"/>
          <w:tab w:leader="none" w:pos="7461" w:val="left"/>
        </w:tabs>
        <w:widowControl w:val="0"/>
        <w:keepNext w:val="0"/>
        <w:keepLines w:val="0"/>
        <w:shd w:val="clear" w:color="auto" w:fill="auto"/>
        <w:bidi w:val="0"/>
        <w:jc w:val="both"/>
        <w:spacing w:before="0" w:after="264" w:line="220" w:lineRule="exact"/>
        <w:ind w:left="20" w:right="0" w:firstLine="0"/>
      </w:pPr>
      <w:r>
        <w:rPr>
          <w:lang w:val="ru-RU" w:eastAsia="ru-RU" w:bidi="ru-RU"/>
          <w:w w:val="100"/>
          <w:spacing w:val="0"/>
          <w:color w:val="000000"/>
          <w:position w:val="0"/>
        </w:rPr>
        <w:t>13 ноября 2017 года</w:t>
        <w:tab/>
        <w:t>город</w:t>
        <w:tab/>
        <w:t>Нижний Новгород</w:t>
      </w:r>
    </w:p>
    <w:p>
      <w:pPr>
        <w:pStyle w:val="Style37"/>
        <w:widowControl w:val="0"/>
        <w:keepNext w:val="0"/>
        <w:keepLines w:val="0"/>
        <w:shd w:val="clear" w:color="auto" w:fill="auto"/>
        <w:bidi w:val="0"/>
        <w:jc w:val="left"/>
        <w:spacing w:before="0" w:after="109" w:line="281" w:lineRule="exact"/>
        <w:ind w:left="280" w:right="52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37"/>
        <w:numPr>
          <w:ilvl w:val="0"/>
          <w:numId w:val="3"/>
        </w:numPr>
        <w:tabs>
          <w:tab w:leader="none" w:pos="2530" w:val="right"/>
          <w:tab w:leader="none" w:pos="2676" w:val="left"/>
        </w:tabs>
        <w:widowControl w:val="0"/>
        <w:keepNext w:val="0"/>
        <w:keepLines w:val="0"/>
        <w:shd w:val="clear" w:color="auto" w:fill="auto"/>
        <w:bidi w:val="0"/>
        <w:jc w:val="both"/>
        <w:spacing w:before="0" w:after="58" w:line="220" w:lineRule="exact"/>
        <w:ind w:left="20" w:right="0" w:firstLine="0"/>
      </w:pPr>
      <w:r>
        <w:rPr>
          <w:lang w:val="ru-RU" w:eastAsia="ru-RU" w:bidi="ru-RU"/>
          <w:w w:val="100"/>
          <w:spacing w:val="0"/>
          <w:color w:val="000000"/>
          <w:position w:val="0"/>
        </w:rPr>
        <w:t xml:space="preserve"> Шумилов А. А.</w:t>
        <w:tab/>
        <w:t>-</w:t>
        <w:tab/>
        <w:t>председатель комиссии, заместитель руководителя управления,</w:t>
      </w:r>
    </w:p>
    <w:p>
      <w:pPr>
        <w:pStyle w:val="Style37"/>
        <w:numPr>
          <w:ilvl w:val="0"/>
          <w:numId w:val="3"/>
        </w:numPr>
        <w:tabs>
          <w:tab w:leader="none" w:pos="2530" w:val="right"/>
          <w:tab w:leader="none" w:pos="2673" w:val="left"/>
        </w:tabs>
        <w:widowControl w:val="0"/>
        <w:keepNext w:val="0"/>
        <w:keepLines w:val="0"/>
        <w:shd w:val="clear" w:color="auto" w:fill="auto"/>
        <w:bidi w:val="0"/>
        <w:jc w:val="both"/>
        <w:spacing w:before="0" w:after="15" w:line="220" w:lineRule="exact"/>
        <w:ind w:left="20" w:right="0" w:firstLine="0"/>
      </w:pPr>
      <w:r>
        <w:rPr>
          <w:lang w:val="ru-RU" w:eastAsia="ru-RU" w:bidi="ru-RU"/>
          <w:w w:val="100"/>
          <w:spacing w:val="0"/>
          <w:color w:val="000000"/>
          <w:position w:val="0"/>
        </w:rPr>
        <w:t xml:space="preserve"> Кирьякова С.Е.</w:t>
        <w:tab/>
        <w:t>-</w:t>
        <w:tab/>
        <w:t>член комиссии, начальник отдела контроля закупок,</w:t>
      </w:r>
    </w:p>
    <w:p>
      <w:pPr>
        <w:pStyle w:val="Style37"/>
        <w:numPr>
          <w:ilvl w:val="0"/>
          <w:numId w:val="3"/>
        </w:numPr>
        <w:tabs>
          <w:tab w:leader="none" w:pos="2530" w:val="right"/>
          <w:tab w:leader="none" w:pos="2673" w:val="left"/>
          <w:tab w:leader="none" w:pos="9632"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Смирнова Л.О.</w:t>
        <w:tab/>
        <w:t>-</w:t>
        <w:tab/>
        <w:t>член комиссии, ведущий специалист-эксперт отдела</w:t>
        <w:tab/>
        <w:t>контроля</w:t>
      </w:r>
    </w:p>
    <w:p>
      <w:pPr>
        <w:pStyle w:val="Style37"/>
        <w:widowControl w:val="0"/>
        <w:keepNext w:val="0"/>
        <w:keepLines w:val="0"/>
        <w:shd w:val="clear" w:color="auto" w:fill="auto"/>
        <w:bidi w:val="0"/>
        <w:jc w:val="left"/>
        <w:spacing w:before="0" w:after="0"/>
        <w:ind w:left="2660" w:right="0" w:firstLine="0"/>
      </w:pPr>
      <w:r>
        <w:rPr>
          <w:lang w:val="ru-RU" w:eastAsia="ru-RU" w:bidi="ru-RU"/>
          <w:w w:val="100"/>
          <w:spacing w:val="0"/>
          <w:color w:val="000000"/>
          <w:position w:val="0"/>
        </w:rPr>
        <w:t>закупок,</w:t>
      </w:r>
    </w:p>
    <w:p>
      <w:pPr>
        <w:pStyle w:val="Style37"/>
        <w:widowControl w:val="0"/>
        <w:keepNext w:val="0"/>
        <w:keepLines w:val="0"/>
        <w:shd w:val="clear" w:color="auto" w:fill="auto"/>
        <w:bidi w:val="0"/>
        <w:jc w:val="both"/>
        <w:spacing w:before="0" w:after="523"/>
        <w:ind w:left="20" w:right="520" w:firstLine="0"/>
      </w:pPr>
      <w:r>
        <w:rPr>
          <w:lang w:val="ru-RU" w:eastAsia="ru-RU" w:bidi="ru-RU"/>
          <w:w w:val="100"/>
          <w:spacing w:val="0"/>
          <w:color w:val="000000"/>
          <w:position w:val="0"/>
        </w:rPr>
        <w:t>на основании своего решения от 13.11.2017, принятого по жалобе общества с ограниченной ответственностью ТД «Айболит» на действия аукционной комиссии Государственного бюджетного учреждения здравоохранения Нижегородской области «Детская городская клиническая больница №1 Приокского района г. Нижнего Новгорода» проведении электронного аукциона на право заключения контракта на поставку медицинской мебели (столы, тумбы), номер извещения 0332300049517000057, (далее по тексту - аукцион),</w:t>
      </w:r>
    </w:p>
    <w:p>
      <w:pPr>
        <w:pStyle w:val="Style9"/>
        <w:widowControl w:val="0"/>
        <w:keepNext w:val="0"/>
        <w:keepLines w:val="0"/>
        <w:shd w:val="clear" w:color="auto" w:fill="auto"/>
        <w:bidi w:val="0"/>
        <w:jc w:val="left"/>
        <w:spacing w:before="0" w:after="266" w:line="220" w:lineRule="exact"/>
        <w:ind w:left="3440" w:right="0" w:firstLine="0"/>
      </w:pPr>
      <w:r>
        <w:rPr>
          <w:rStyle w:val="CharStyle45"/>
          <w:b/>
          <w:bCs/>
        </w:rPr>
        <w:t>предписывает:</w:t>
      </w:r>
    </w:p>
    <w:p>
      <w:pPr>
        <w:pStyle w:val="Style40"/>
        <w:framePr w:h="380" w:wrap="notBeside" w:vAnchor="text" w:hAnchor="margin" w:x="8596" w:y="2692"/>
        <w:widowControl w:val="0"/>
        <w:keepNext w:val="0"/>
        <w:keepLines w:val="0"/>
        <w:shd w:val="clear" w:color="auto" w:fill="auto"/>
        <w:bidi w:val="0"/>
        <w:jc w:val="left"/>
        <w:spacing w:before="0" w:after="0" w:line="380" w:lineRule="exact"/>
        <w:ind w:left="100" w:right="0" w:firstLine="0"/>
      </w:pPr>
      <w:r>
        <w:rPr>
          <w:lang w:val="ru-RU" w:eastAsia="ru-RU" w:bidi="ru-RU"/>
          <w:w w:val="100"/>
          <w:spacing w:val="60"/>
          <w:color w:val="000000"/>
          <w:position w:val="0"/>
        </w:rPr>
        <w:t>067158</w:t>
      </w:r>
    </w:p>
    <w:p>
      <w:pPr>
        <w:pStyle w:val="Style37"/>
        <w:numPr>
          <w:ilvl w:val="0"/>
          <w:numId w:val="19"/>
        </w:numPr>
        <w:tabs>
          <w:tab w:leader="none" w:pos="848" w:val="left"/>
        </w:tabs>
        <w:widowControl w:val="0"/>
        <w:keepNext w:val="0"/>
        <w:keepLines w:val="0"/>
        <w:shd w:val="clear" w:color="auto" w:fill="auto"/>
        <w:bidi w:val="0"/>
        <w:jc w:val="both"/>
        <w:spacing w:before="0" w:after="0"/>
        <w:ind w:left="20" w:right="280" w:firstLine="560"/>
      </w:pPr>
      <w:r>
        <w:rPr>
          <w:lang w:val="ru-RU" w:eastAsia="ru-RU" w:bidi="ru-RU"/>
          <w:w w:val="100"/>
          <w:spacing w:val="0"/>
          <w:color w:val="000000"/>
          <w:position w:val="0"/>
        </w:rPr>
        <w:t xml:space="preserve">Заказчику, Аукционной комиссии устранить нарушения частей 2, 6 и 7 статьи 69 Закона о контрактной системе для чего </w:t>
      </w:r>
      <w:r>
        <w:rPr>
          <w:rStyle w:val="CharStyle46"/>
        </w:rPr>
        <w:t xml:space="preserve">в срок до 27 ноября 2017 года </w:t>
      </w:r>
      <w:r>
        <w:rPr>
          <w:lang w:val="ru-RU" w:eastAsia="ru-RU" w:bidi="ru-RU"/>
          <w:w w:val="100"/>
          <w:spacing w:val="0"/>
          <w:color w:val="000000"/>
          <w:position w:val="0"/>
        </w:rPr>
        <w:t>отменить протокол подведения итогов электронного аукциона №0332300049517000057-3-1 от 01.11.2017 на право заключения контракта на поставку медицинской мебели (столы, тумбы), номер извещения 0332300049517000057, и назначить новую дату рассмотрения вторых частей заявок на участие в аукционе. 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r>
        <w:br w:type="page"/>
      </w:r>
    </w:p>
    <w:p>
      <w:pPr>
        <w:pStyle w:val="Style37"/>
        <w:numPr>
          <w:ilvl w:val="0"/>
          <w:numId w:val="19"/>
        </w:numPr>
        <w:widowControl w:val="0"/>
        <w:keepNext w:val="0"/>
        <w:keepLines w:val="0"/>
        <w:shd w:val="clear" w:color="auto" w:fill="auto"/>
        <w:bidi w:val="0"/>
        <w:jc w:val="both"/>
        <w:spacing w:before="0" w:after="246" w:line="277" w:lineRule="exact"/>
        <w:ind w:left="0" w:right="100" w:firstLine="5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заявителя, об отмене протокола,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37"/>
        <w:numPr>
          <w:ilvl w:val="0"/>
          <w:numId w:val="19"/>
        </w:numPr>
        <w:widowControl w:val="0"/>
        <w:keepNext w:val="0"/>
        <w:keepLines w:val="0"/>
        <w:shd w:val="clear" w:color="auto" w:fill="auto"/>
        <w:bidi w:val="0"/>
        <w:jc w:val="both"/>
        <w:spacing w:before="0" w:after="237" w:line="270" w:lineRule="exact"/>
        <w:ind w:left="0" w:right="20" w:firstLine="580"/>
      </w:pPr>
      <w:r>
        <w:rPr>
          <w:lang w:val="ru-RU" w:eastAsia="ru-RU" w:bidi="ru-RU"/>
          <w:w w:val="100"/>
          <w:spacing w:val="0"/>
          <w:color w:val="000000"/>
          <w:position w:val="0"/>
        </w:rPr>
        <w:t xml:space="preserve"> Оператору электронной площадки ЭТП НЭП осуществить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2.2 настоящего предписания.</w:t>
      </w:r>
    </w:p>
    <w:p>
      <w:pPr>
        <w:pStyle w:val="Style37"/>
        <w:numPr>
          <w:ilvl w:val="0"/>
          <w:numId w:val="19"/>
        </w:numPr>
        <w:widowControl w:val="0"/>
        <w:keepNext w:val="0"/>
        <w:keepLines w:val="0"/>
        <w:shd w:val="clear" w:color="auto" w:fill="auto"/>
        <w:bidi w:val="0"/>
        <w:jc w:val="both"/>
        <w:spacing w:before="0" w:after="240"/>
        <w:ind w:left="0" w:right="20" w:firstLine="580"/>
      </w:pPr>
      <w:r>
        <w:rPr>
          <w:lang w:val="ru-RU" w:eastAsia="ru-RU" w:bidi="ru-RU"/>
          <w:w w:val="100"/>
          <w:spacing w:val="0"/>
          <w:color w:val="000000"/>
          <w:position w:val="0"/>
        </w:rPr>
        <w:t xml:space="preserve"> 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 2338-ФАС52-КТ-69-09/11-17(757-ЛС) от </w:t>
      </w:r>
      <w:r>
        <w:rPr>
          <w:rStyle w:val="CharStyle47"/>
        </w:rPr>
        <w:t>13.1 1.2017.</w:t>
      </w:r>
    </w:p>
    <w:p>
      <w:pPr>
        <w:pStyle w:val="Style37"/>
        <w:numPr>
          <w:ilvl w:val="0"/>
          <w:numId w:val="19"/>
        </w:numPr>
        <w:tabs>
          <w:tab w:leader="none" w:pos="1274" w:val="left"/>
        </w:tabs>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Оператору электронной площадки ЭТП НЭП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размещении заказов и с учетом решения по делу № 2338-ФАС52-КТ-69-09/11-17(757-ЛС) от</w:t>
      </w:r>
    </w:p>
    <w:p>
      <w:pPr>
        <w:pStyle w:val="Style37"/>
        <w:widowControl w:val="0"/>
        <w:keepNext w:val="0"/>
        <w:keepLines w:val="0"/>
        <w:shd w:val="clear" w:color="auto" w:fill="auto"/>
        <w:bidi w:val="0"/>
        <w:jc w:val="left"/>
        <w:spacing w:before="0" w:after="243"/>
        <w:ind w:left="0" w:right="0" w:firstLine="0"/>
      </w:pPr>
      <w:r>
        <w:rPr>
          <w:rStyle w:val="CharStyle47"/>
        </w:rPr>
        <w:t>13.11.2017.</w:t>
      </w:r>
    </w:p>
    <w:p>
      <w:pPr>
        <w:pStyle w:val="Style37"/>
        <w:widowControl w:val="0"/>
        <w:keepNext w:val="0"/>
        <w:keepLines w:val="0"/>
        <w:shd w:val="clear" w:color="auto" w:fill="auto"/>
        <w:bidi w:val="0"/>
        <w:jc w:val="both"/>
        <w:spacing w:before="0" w:after="306" w:line="270" w:lineRule="exact"/>
        <w:ind w:left="0" w:right="20" w:firstLine="580"/>
      </w:pPr>
      <w:r>
        <w:rPr>
          <w:lang w:val="ru-RU" w:eastAsia="ru-RU" w:bidi="ru-RU"/>
          <w:w w:val="100"/>
          <w:spacing w:val="0"/>
          <w:color w:val="000000"/>
          <w:position w:val="0"/>
        </w:rPr>
        <w:t xml:space="preserve">6. Заказчику, Аукционной комиссии Государственного бюджетного учреждения здравоохранения Нижегородской области «Детская городская клиническая больница №1 Приокского района г. Нижнего Новгорода» и оператору электронной площадки - ЭТП НЭП - </w:t>
      </w:r>
      <w:r>
        <w:rPr>
          <w:rStyle w:val="CharStyle46"/>
        </w:rPr>
        <w:t xml:space="preserve">в срок до 28 ноября 2017 года </w:t>
      </w:r>
      <w:r>
        <w:rPr>
          <w:lang w:val="ru-RU" w:eastAsia="ru-RU" w:bidi="ru-RU"/>
          <w:w w:val="100"/>
          <w:spacing w:val="0"/>
          <w:color w:val="000000"/>
          <w:position w:val="0"/>
        </w:rPr>
        <w:t>представить в Управление Федеральной антимонопольной службы по Нижегородской области доказательства исполнения настоящего предписания.</w:t>
      </w:r>
    </w:p>
    <w:sectPr>
      <w:type w:val="continuous"/>
      <w:pgSz w:w="11906" w:h="16838"/>
      <w:pgMar w:top="664" w:left="759" w:right="759" w:bottom="1535" w:header="0" w:footer="3" w:gutter="544"/>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8"/>
        <w:szCs w:val="18"/>
        <w:rFonts w:ascii="Times New Roman" w:eastAsia="Times New Roman" w:hAnsi="Times New Roman" w:cs="Times New Roman"/>
        <w:w w:val="100"/>
        <w:spacing w:val="8"/>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0.11.%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10.11.%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10.11.%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30.10.%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4">
    <w:multiLevelType w:val="multilevel"/>
    <w:lvl w:ilvl="0">
      <w:start w:val="2017"/>
      <w:numFmt w:val="decimal"/>
      <w:lvlText w:val="01.11.%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bCs/>
      <w:i w:val="0"/>
      <w:iCs w:val="0"/>
      <w:u w:val="none"/>
      <w:strike w:val="0"/>
      <w:smallCaps w:val="0"/>
      <w:sz w:val="40"/>
      <w:szCs w:val="40"/>
      <w:rFonts w:ascii="Times New Roman" w:eastAsia="Times New Roman" w:hAnsi="Times New Roman" w:cs="Times New Roman"/>
    </w:rPr>
  </w:style>
  <w:style w:type="character" w:customStyle="1" w:styleId="CharStyle5">
    <w:name w:val="Основной текст (4) Exact"/>
    <w:basedOn w:val="CharStyle35"/>
    <w:rPr>
      <w:sz w:val="40"/>
      <w:szCs w:val="40"/>
    </w:rPr>
  </w:style>
  <w:style w:type="character" w:customStyle="1" w:styleId="CharStyle7">
    <w:name w:val="Основной текст (5) Exact"/>
    <w:basedOn w:val="DefaultParagraphFont"/>
    <w:link w:val="Style6"/>
    <w:rPr>
      <w:b w:val="0"/>
      <w:bCs w:val="0"/>
      <w:i w:val="0"/>
      <w:iCs w:val="0"/>
      <w:u w:val="none"/>
      <w:strike w:val="0"/>
      <w:smallCaps w:val="0"/>
      <w:sz w:val="66"/>
      <w:szCs w:val="66"/>
      <w:rFonts w:ascii="Times New Roman" w:eastAsia="Times New Roman" w:hAnsi="Times New Roman" w:cs="Times New Roman"/>
    </w:rPr>
  </w:style>
  <w:style w:type="character" w:customStyle="1" w:styleId="CharStyle8">
    <w:name w:val="Основной текст (5) Exact"/>
    <w:basedOn w:val="CharStyle7"/>
    <w:rPr>
      <w:lang w:val="ru-RU" w:eastAsia="ru-RU" w:bidi="ru-RU"/>
      <w:w w:val="100"/>
      <w:spacing w:val="0"/>
      <w:color w:val="000000"/>
      <w:position w:val="0"/>
    </w:rPr>
  </w:style>
  <w:style w:type="character" w:customStyle="1" w:styleId="CharStyle10">
    <w:name w:val="Основной текст (2)_"/>
    <w:basedOn w:val="DefaultParagraphFont"/>
    <w:link w:val="Style9"/>
    <w:rPr>
      <w:b/>
      <w:bCs/>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sz w:val="20"/>
      <w:szCs w:val="20"/>
      <w:rFonts w:ascii="Times New Roman" w:eastAsia="Times New Roman" w:hAnsi="Times New Roman" w:cs="Times New Roman"/>
    </w:rPr>
  </w:style>
  <w:style w:type="character" w:customStyle="1" w:styleId="CharStyle17">
    <w:name w:val="Основной текст (2)"/>
    <w:basedOn w:val="CharStyle10"/>
    <w:rPr>
      <w:lang w:val="ru-RU" w:eastAsia="ru-RU" w:bidi="ru-RU"/>
      <w:u w:val="single"/>
      <w:w w:val="100"/>
      <w:spacing w:val="0"/>
      <w:color w:val="000000"/>
      <w:position w:val="0"/>
    </w:rPr>
  </w:style>
  <w:style w:type="character" w:customStyle="1" w:styleId="CharStyle18">
    <w:name w:val="Основной текст Exact"/>
    <w:basedOn w:val="DefaultParagraphFont"/>
    <w:rPr>
      <w:b w:val="0"/>
      <w:bCs w:val="0"/>
      <w:i w:val="0"/>
      <w:iCs w:val="0"/>
      <w:u w:val="none"/>
      <w:strike w:val="0"/>
      <w:smallCaps w:val="0"/>
      <w:sz w:val="18"/>
      <w:szCs w:val="18"/>
      <w:rFonts w:ascii="Times New Roman" w:eastAsia="Times New Roman" w:hAnsi="Times New Roman" w:cs="Times New Roman"/>
      <w:spacing w:val="8"/>
    </w:rPr>
  </w:style>
  <w:style w:type="character" w:customStyle="1" w:styleId="CharStyle19">
    <w:name w:val="Основной текст Exact"/>
    <w:basedOn w:val="CharStyle16"/>
    <w:rPr>
      <w:lang w:val="ru-RU" w:eastAsia="ru-RU" w:bidi="ru-RU"/>
      <w:sz w:val="18"/>
      <w:szCs w:val="18"/>
      <w:w w:val="100"/>
      <w:spacing w:val="8"/>
      <w:color w:val="000000"/>
      <w:position w:val="0"/>
    </w:rPr>
  </w:style>
  <w:style w:type="character" w:customStyle="1" w:styleId="CharStyle21">
    <w:name w:val="Основной текст (6)_"/>
    <w:basedOn w:val="DefaultParagraphFont"/>
    <w:link w:val="Style20"/>
    <w:rPr>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22">
    <w:name w:val="Основной текст (6)"/>
    <w:basedOn w:val="CharStyle21"/>
    <w:rPr>
      <w:lang w:val="ru-RU" w:eastAsia="ru-RU" w:bidi="ru-RU"/>
      <w:w w:val="100"/>
      <w:color w:val="000000"/>
      <w:position w:val="0"/>
    </w:rPr>
  </w:style>
  <w:style w:type="character" w:customStyle="1" w:styleId="CharStyle24">
    <w:name w:val="Заголовок №2_"/>
    <w:basedOn w:val="DefaultParagraphFont"/>
    <w:link w:val="Style23"/>
    <w:rPr>
      <w:b/>
      <w:bCs/>
      <w:i w:val="0"/>
      <w:iCs w:val="0"/>
      <w:u w:val="none"/>
      <w:strike w:val="0"/>
      <w:smallCaps w:val="0"/>
      <w:sz w:val="22"/>
      <w:szCs w:val="22"/>
      <w:rFonts w:ascii="Times New Roman" w:eastAsia="Times New Roman" w:hAnsi="Times New Roman" w:cs="Times New Roman"/>
    </w:rPr>
  </w:style>
  <w:style w:type="character" w:customStyle="1" w:styleId="CharStyle26">
    <w:name w:val="Основной текст (7)_"/>
    <w:basedOn w:val="DefaultParagraphFont"/>
    <w:link w:val="Style25"/>
    <w:rPr>
      <w:b w:val="0"/>
      <w:bCs w:val="0"/>
      <w:i/>
      <w:iCs/>
      <w:u w:val="none"/>
      <w:strike w:val="0"/>
      <w:smallCaps w:val="0"/>
      <w:sz w:val="20"/>
      <w:szCs w:val="20"/>
      <w:rFonts w:ascii="Times New Roman" w:eastAsia="Times New Roman" w:hAnsi="Times New Roman" w:cs="Times New Roman"/>
    </w:rPr>
  </w:style>
  <w:style w:type="character" w:customStyle="1" w:styleId="CharStyle27">
    <w:name w:val="Основной текст (7) + 4 pt,Не курсив"/>
    <w:basedOn w:val="CharStyle26"/>
    <w:rPr>
      <w:lang w:val="ru-RU" w:eastAsia="ru-RU" w:bidi="ru-RU"/>
      <w:i/>
      <w:iCs/>
      <w:sz w:val="8"/>
      <w:szCs w:val="8"/>
      <w:w w:val="100"/>
      <w:spacing w:val="0"/>
      <w:color w:val="000000"/>
      <w:position w:val="0"/>
    </w:rPr>
  </w:style>
  <w:style w:type="character" w:customStyle="1" w:styleId="CharStyle29">
    <w:name w:val="Заголовок №3_"/>
    <w:basedOn w:val="DefaultParagraphFont"/>
    <w:link w:val="Style28"/>
    <w:rPr>
      <w:b/>
      <w:bCs/>
      <w:i w:val="0"/>
      <w:iCs w:val="0"/>
      <w:u w:val="none"/>
      <w:strike w:val="0"/>
      <w:smallCaps w:val="0"/>
      <w:sz w:val="22"/>
      <w:szCs w:val="22"/>
      <w:rFonts w:ascii="Times New Roman" w:eastAsia="Times New Roman" w:hAnsi="Times New Roman" w:cs="Times New Roman"/>
    </w:rPr>
  </w:style>
  <w:style w:type="character" w:customStyle="1" w:styleId="CharStyle30">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31">
    <w:name w:val="Основной текст (3) Exact"/>
    <w:basedOn w:val="CharStyle13"/>
    <w:rPr>
      <w:lang w:val="ru-RU" w:eastAsia="ru-RU" w:bidi="ru-RU"/>
      <w:sz w:val="16"/>
      <w:szCs w:val="16"/>
      <w:w w:val="100"/>
      <w:spacing w:val="2"/>
      <w:color w:val="000000"/>
      <w:position w:val="0"/>
    </w:rPr>
  </w:style>
  <w:style w:type="character" w:customStyle="1" w:styleId="CharStyle33">
    <w:name w:val="Основной текст (8)_"/>
    <w:basedOn w:val="DefaultParagraphFont"/>
    <w:link w:val="Style32"/>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34">
    <w:name w:val="Основной текст (8)"/>
    <w:basedOn w:val="CharStyle33"/>
    <w:rPr>
      <w:lang w:val="ru-RU" w:eastAsia="ru-RU" w:bidi="ru-RU"/>
      <w:w w:val="100"/>
      <w:color w:val="000000"/>
      <w:position w:val="0"/>
    </w:rPr>
  </w:style>
  <w:style w:type="character" w:customStyle="1" w:styleId="CharStyle35">
    <w:name w:val="Основной текст (4)_"/>
    <w:basedOn w:val="DefaultParagraphFont"/>
    <w:link w:val="Style3"/>
    <w:rPr>
      <w:b/>
      <w:bCs/>
      <w:i w:val="0"/>
      <w:iCs w:val="0"/>
      <w:u w:val="none"/>
      <w:strike w:val="0"/>
      <w:smallCaps w:val="0"/>
      <w:sz w:val="44"/>
      <w:szCs w:val="44"/>
      <w:rFonts w:ascii="Times New Roman" w:eastAsia="Times New Roman" w:hAnsi="Times New Roman" w:cs="Times New Roman"/>
    </w:rPr>
  </w:style>
  <w:style w:type="character" w:customStyle="1" w:styleId="CharStyle36">
    <w:name w:val="Основной текст (4)"/>
    <w:basedOn w:val="CharStyle35"/>
    <w:rPr>
      <w:lang w:val="ru-RU" w:eastAsia="ru-RU" w:bidi="ru-RU"/>
      <w:w w:val="100"/>
      <w:spacing w:val="0"/>
      <w:color w:val="000000"/>
      <w:position w:val="0"/>
    </w:rPr>
  </w:style>
  <w:style w:type="character" w:customStyle="1" w:styleId="CharStyle38">
    <w:name w:val="Основной текст (9)_"/>
    <w:basedOn w:val="DefaultParagraphFont"/>
    <w:link w:val="Style37"/>
    <w:rPr>
      <w:b w:val="0"/>
      <w:bCs w:val="0"/>
      <w:i w:val="0"/>
      <w:iCs w:val="0"/>
      <w:u w:val="none"/>
      <w:strike w:val="0"/>
      <w:smallCaps w:val="0"/>
      <w:sz w:val="22"/>
      <w:szCs w:val="22"/>
      <w:rFonts w:ascii="Times New Roman" w:eastAsia="Times New Roman" w:hAnsi="Times New Roman" w:cs="Times New Roman"/>
    </w:rPr>
  </w:style>
  <w:style w:type="character" w:customStyle="1" w:styleId="CharStyle39">
    <w:name w:val="Основной текст (2) + Не полужирный"/>
    <w:basedOn w:val="CharStyle10"/>
    <w:rPr>
      <w:lang w:val="ru-RU" w:eastAsia="ru-RU" w:bidi="ru-RU"/>
      <w:b/>
      <w:bCs/>
      <w:w w:val="100"/>
      <w:spacing w:val="0"/>
      <w:color w:val="000000"/>
      <w:position w:val="0"/>
    </w:rPr>
  </w:style>
  <w:style w:type="character" w:customStyle="1" w:styleId="CharStyle41">
    <w:name w:val="Основной текст (10) Exact"/>
    <w:basedOn w:val="DefaultParagraphFont"/>
    <w:link w:val="Style40"/>
    <w:rPr>
      <w:b w:val="0"/>
      <w:bCs w:val="0"/>
      <w:i w:val="0"/>
      <w:iCs w:val="0"/>
      <w:u w:val="none"/>
      <w:strike w:val="0"/>
      <w:smallCaps w:val="0"/>
      <w:sz w:val="38"/>
      <w:szCs w:val="38"/>
      <w:rFonts w:ascii="Times New Roman" w:eastAsia="Times New Roman" w:hAnsi="Times New Roman" w:cs="Times New Roman"/>
      <w:spacing w:val="57"/>
    </w:rPr>
  </w:style>
  <w:style w:type="character" w:customStyle="1" w:styleId="CharStyle43">
    <w:name w:val="Заголовок №1_"/>
    <w:basedOn w:val="DefaultParagraphFont"/>
    <w:link w:val="Style42"/>
    <w:rPr>
      <w:b/>
      <w:bCs/>
      <w:i w:val="0"/>
      <w:iCs w:val="0"/>
      <w:u w:val="none"/>
      <w:strike w:val="0"/>
      <w:smallCaps w:val="0"/>
      <w:sz w:val="26"/>
      <w:szCs w:val="26"/>
      <w:rFonts w:ascii="Times New Roman" w:eastAsia="Times New Roman" w:hAnsi="Times New Roman" w:cs="Times New Roman"/>
      <w:spacing w:val="30"/>
    </w:rPr>
  </w:style>
  <w:style w:type="character" w:customStyle="1" w:styleId="CharStyle44">
    <w:name w:val="Заголовок №1"/>
    <w:basedOn w:val="CharStyle43"/>
    <w:rPr>
      <w:lang w:val="ru-RU" w:eastAsia="ru-RU" w:bidi="ru-RU"/>
      <w:w w:val="100"/>
      <w:color w:val="000000"/>
      <w:position w:val="0"/>
    </w:rPr>
  </w:style>
  <w:style w:type="character" w:customStyle="1" w:styleId="CharStyle45">
    <w:name w:val="Основной текст (2) + Интервал 3 pt"/>
    <w:basedOn w:val="CharStyle10"/>
    <w:rPr>
      <w:lang w:val="ru-RU" w:eastAsia="ru-RU" w:bidi="ru-RU"/>
      <w:w w:val="100"/>
      <w:spacing w:val="60"/>
      <w:color w:val="000000"/>
      <w:position w:val="0"/>
    </w:rPr>
  </w:style>
  <w:style w:type="character" w:customStyle="1" w:styleId="CharStyle46">
    <w:name w:val="Основной текст (9) + Полужирный"/>
    <w:basedOn w:val="CharStyle38"/>
    <w:rPr>
      <w:lang w:val="ru-RU" w:eastAsia="ru-RU" w:bidi="ru-RU"/>
      <w:b/>
      <w:bCs/>
      <w:w w:val="100"/>
      <w:spacing w:val="0"/>
      <w:color w:val="000000"/>
      <w:position w:val="0"/>
    </w:rPr>
  </w:style>
  <w:style w:type="character" w:customStyle="1" w:styleId="CharStyle47">
    <w:name w:val="Основной текст (9) + Интервал 1 pt"/>
    <w:basedOn w:val="CharStyle38"/>
    <w:rPr>
      <w:lang w:val="ru-RU" w:eastAsia="ru-RU" w:bidi="ru-RU"/>
      <w:w w:val="100"/>
      <w:spacing w:val="30"/>
      <w:color w:val="000000"/>
      <w:position w:val="0"/>
    </w:rPr>
  </w:style>
  <w:style w:type="paragraph" w:customStyle="1" w:styleId="Style3">
    <w:name w:val="Основной текст (4)"/>
    <w:basedOn w:val="Normal"/>
    <w:link w:val="CharStyle35"/>
    <w:pPr>
      <w:widowControl w:val="0"/>
      <w:shd w:val="clear" w:color="auto" w:fill="FFFFFF"/>
      <w:spacing w:line="0" w:lineRule="exact"/>
    </w:pPr>
    <w:rPr>
      <w:b/>
      <w:bCs/>
      <w:i w:val="0"/>
      <w:iCs w:val="0"/>
      <w:u w:val="none"/>
      <w:strike w:val="0"/>
      <w:smallCaps w:val="0"/>
      <w:sz w:val="44"/>
      <w:szCs w:val="44"/>
      <w:rFonts w:ascii="Times New Roman" w:eastAsia="Times New Roman" w:hAnsi="Times New Roman" w:cs="Times New Roman"/>
    </w:rPr>
  </w:style>
  <w:style w:type="paragraph" w:customStyle="1" w:styleId="Style6">
    <w:name w:val="Основной текст (5)"/>
    <w:basedOn w:val="Normal"/>
    <w:link w:val="CharStyle7"/>
    <w:pPr>
      <w:widowControl w:val="0"/>
      <w:shd w:val="clear" w:color="auto" w:fill="FFFFFF"/>
      <w:spacing w:line="0" w:lineRule="exact"/>
    </w:pPr>
    <w:rPr>
      <w:b w:val="0"/>
      <w:bCs w:val="0"/>
      <w:i w:val="0"/>
      <w:iCs w:val="0"/>
      <w:u w:val="none"/>
      <w:strike w:val="0"/>
      <w:smallCaps w:val="0"/>
      <w:sz w:val="66"/>
      <w:szCs w:val="66"/>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after="120" w:line="292" w:lineRule="exact"/>
    </w:pPr>
    <w:rPr>
      <w:b/>
      <w:bCs/>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120"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5">
    <w:name w:val="Основной текст"/>
    <w:basedOn w:val="Normal"/>
    <w:link w:val="CharStyle16"/>
    <w:pPr>
      <w:widowControl w:val="0"/>
      <w:shd w:val="clear" w:color="auto" w:fill="FFFFFF"/>
      <w:spacing w:before="60" w:after="180" w:line="259" w:lineRule="exact"/>
      <w:ind w:hanging="2760"/>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spacing w:val="10"/>
    </w:rPr>
  </w:style>
  <w:style w:type="paragraph" w:customStyle="1" w:styleId="Style23">
    <w:name w:val="Заголовок №2"/>
    <w:basedOn w:val="Normal"/>
    <w:link w:val="CharStyle24"/>
    <w:pPr>
      <w:widowControl w:val="0"/>
      <w:shd w:val="clear" w:color="auto" w:fill="FFFFFF"/>
      <w:outlineLvl w:val="1"/>
      <w:spacing w:line="270" w:lineRule="exact"/>
      <w:ind w:firstLine="2140"/>
    </w:pPr>
    <w:rPr>
      <w:b/>
      <w:bCs/>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jc w:val="both"/>
      <w:spacing w:line="252" w:lineRule="exact"/>
      <w:ind w:firstLine="560"/>
    </w:pPr>
    <w:rPr>
      <w:b w:val="0"/>
      <w:bCs w:val="0"/>
      <w:i/>
      <w:iCs/>
      <w:u w:val="none"/>
      <w:strike w:val="0"/>
      <w:smallCaps w:val="0"/>
      <w:sz w:val="20"/>
      <w:szCs w:val="20"/>
      <w:rFonts w:ascii="Times New Roman" w:eastAsia="Times New Roman" w:hAnsi="Times New Roman" w:cs="Times New Roman"/>
    </w:rPr>
  </w:style>
  <w:style w:type="paragraph" w:customStyle="1" w:styleId="Style28">
    <w:name w:val="Заголовок №3"/>
    <w:basedOn w:val="Normal"/>
    <w:link w:val="CharStyle29"/>
    <w:pPr>
      <w:widowControl w:val="0"/>
      <w:shd w:val="clear" w:color="auto" w:fill="FFFFFF"/>
      <w:jc w:val="center"/>
      <w:outlineLvl w:val="2"/>
      <w:spacing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32">
    <w:name w:val="Основной текст (8)"/>
    <w:basedOn w:val="Normal"/>
    <w:link w:val="CharStyle33"/>
    <w:pPr>
      <w:widowControl w:val="0"/>
      <w:shd w:val="clear" w:color="auto" w:fill="FFFFFF"/>
      <w:spacing w:before="600" w:after="300"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37">
    <w:name w:val="Основной текст (9)"/>
    <w:basedOn w:val="Normal"/>
    <w:link w:val="CharStyle38"/>
    <w:pPr>
      <w:widowControl w:val="0"/>
      <w:shd w:val="clear" w:color="auto" w:fill="FFFFFF"/>
      <w:spacing w:before="60" w:after="24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40">
    <w:name w:val="Основной текст (10)"/>
    <w:basedOn w:val="Normal"/>
    <w:link w:val="CharStyle41"/>
    <w:pPr>
      <w:widowControl w:val="0"/>
      <w:shd w:val="clear" w:color="auto" w:fill="FFFFFF"/>
      <w:spacing w:line="0" w:lineRule="exact"/>
    </w:pPr>
    <w:rPr>
      <w:b w:val="0"/>
      <w:bCs w:val="0"/>
      <w:i w:val="0"/>
      <w:iCs w:val="0"/>
      <w:u w:val="none"/>
      <w:strike w:val="0"/>
      <w:smallCaps w:val="0"/>
      <w:sz w:val="38"/>
      <w:szCs w:val="38"/>
      <w:rFonts w:ascii="Times New Roman" w:eastAsia="Times New Roman" w:hAnsi="Times New Roman" w:cs="Times New Roman"/>
      <w:spacing w:val="57"/>
    </w:rPr>
  </w:style>
  <w:style w:type="paragraph" w:customStyle="1" w:styleId="Style42">
    <w:name w:val="Заголовок №1"/>
    <w:basedOn w:val="Normal"/>
    <w:link w:val="CharStyle43"/>
    <w:pPr>
      <w:widowControl w:val="0"/>
      <w:shd w:val="clear" w:color="auto" w:fill="FFFFFF"/>
      <w:outlineLvl w:val="0"/>
      <w:spacing w:after="660" w:line="317" w:lineRule="exact"/>
      <w:ind w:firstLine="1340"/>
    </w:pPr>
    <w:rPr>
      <w:b/>
      <w:bCs/>
      <w:i w:val="0"/>
      <w:iCs w:val="0"/>
      <w:u w:val="none"/>
      <w:strike w:val="0"/>
      <w:smallCaps w:val="0"/>
      <w:sz w:val="26"/>
      <w:szCs w:val="26"/>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