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19" w:wrap="around" w:vAnchor="text" w:hAnchor="margin" w:x="5219" w:y="3"/>
        <w:widowControl w:val="0"/>
        <w:keepNext w:val="0"/>
        <w:keepLines w:val="0"/>
        <w:shd w:val="clear" w:color="auto" w:fill="auto"/>
        <w:bidi w:val="0"/>
        <w:jc w:val="left"/>
        <w:spacing w:before="0" w:after="0" w:line="460" w:lineRule="exact"/>
        <w:ind w:left="100" w:right="0" w:firstLine="0"/>
      </w:pPr>
      <w:r>
        <w:rPr>
          <w:rStyle w:val="CharStyle5"/>
        </w:rPr>
        <w:t>Г</w:t>
      </w:r>
    </w:p>
    <w:p>
      <w:pPr>
        <w:widowControl w:val="0"/>
        <w:rPr>
          <w:sz w:val="2"/>
          <w:szCs w:val="2"/>
        </w:rPr>
      </w:pPr>
    </w:p>
    <w:p>
      <w:pPr>
        <w:pStyle w:val="Style6"/>
        <w:widowControl w:val="0"/>
        <w:keepNext w:val="0"/>
        <w:keepLines w:val="0"/>
        <w:shd w:val="clear" w:color="auto" w:fill="auto"/>
        <w:bidi w:val="0"/>
        <w:spacing w:before="0" w:after="186"/>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15" w:line="284" w:lineRule="exact"/>
        <w:ind w:left="0" w:right="0" w:firstLine="0"/>
      </w:pPr>
      <w:r>
        <w:rPr>
          <w:rStyle w:val="CharStyle8"/>
          <w:b/>
          <w:bCs/>
        </w:rPr>
        <w:t>УПРАВЛЕНИЕ Федеральной антимонопольной службы по Нижегородской области</w:t>
      </w:r>
    </w:p>
    <w:p>
      <w:pPr>
        <w:pStyle w:val="Style9"/>
        <w:widowControl w:val="0"/>
        <w:keepNext w:val="0"/>
        <w:keepLines w:val="0"/>
        <w:shd w:val="clear" w:color="auto" w:fill="auto"/>
        <w:bidi w:val="0"/>
        <w:spacing w:before="0" w:after="0"/>
        <w:ind w:left="0" w:right="0" w:firstLine="0"/>
      </w:pPr>
      <w:r>
        <w:rPr>
          <w:rStyle w:val="CharStyle11"/>
        </w:rPr>
        <w:t xml:space="preserve">пл. Горького, 6, г. Н. Новгород, 603000 гел. (831) 430-03-55, факс (831) 434-14-70 </w:t>
      </w:r>
      <w:r>
        <w:rPr>
          <w:rStyle w:val="CharStyle11"/>
          <w:lang w:val="en-US" w:eastAsia="en-US" w:bidi="en-US"/>
        </w:rPr>
        <w:t xml:space="preserve">e-mail: </w:t>
      </w:r>
      <w:r>
        <w:rPr>
          <w:rStyle w:val="CharStyle11"/>
        </w:rPr>
        <w:t xml:space="preserve">(о&gt;2(й </w:t>
      </w:r>
      <w:r>
        <w:rPr>
          <w:rStyle w:val="CharStyle11"/>
          <w:lang w:val="en-US" w:eastAsia="en-US" w:bidi="en-US"/>
        </w:rPr>
        <w:t>fas.gov.ru</w:t>
      </w:r>
    </w:p>
    <w:p>
      <w:pPr>
        <w:pStyle w:val="Style6"/>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ООО ТД «Айболит»</w:t>
      </w:r>
    </w:p>
    <w:p>
      <w:pPr>
        <w:pStyle w:val="Style12"/>
        <w:widowControl w:val="0"/>
        <w:keepNext w:val="0"/>
        <w:keepLines w:val="0"/>
        <w:shd w:val="clear" w:color="auto" w:fill="auto"/>
        <w:bidi w:val="0"/>
        <w:jc w:val="left"/>
        <w:spacing w:before="0"/>
        <w:ind w:left="0" w:right="840" w:firstLine="0"/>
      </w:pPr>
      <w:r>
        <w:rPr>
          <w:lang w:val="ru-RU" w:eastAsia="ru-RU" w:bidi="ru-RU"/>
          <w:w w:val="100"/>
          <w:spacing w:val="0"/>
          <w:color w:val="000000"/>
          <w:position w:val="0"/>
        </w:rPr>
        <w:t>Электровозная, д. 7Г г. Нижний Новгород, 603135</w:t>
      </w:r>
    </w:p>
    <w:p>
      <w:pPr>
        <w:pStyle w:val="Style6"/>
        <w:widowControl w:val="0"/>
        <w:keepNext w:val="0"/>
        <w:keepLines w:val="0"/>
        <w:shd w:val="clear" w:color="auto" w:fill="auto"/>
        <w:bidi w:val="0"/>
        <w:jc w:val="left"/>
        <w:spacing w:before="0" w:after="0" w:line="252" w:lineRule="exact"/>
        <w:ind w:left="0" w:right="0" w:firstLine="0"/>
        <w:sectPr>
          <w:footnotePr>
            <w:pos w:val="pageBottom"/>
            <w:numFmt w:val="decimal"/>
            <w:numRestart w:val="continuous"/>
          </w:footnotePr>
          <w:type w:val="continuous"/>
          <w:pgSz w:w="11906" w:h="16838"/>
          <w:pgMar w:top="871" w:left="1005" w:right="1333" w:bottom="857" w:header="0" w:footer="3" w:gutter="0"/>
          <w:rtlGutter w:val="0"/>
          <w:cols w:num="2" w:space="720" w:equalWidth="0">
            <w:col w:w="4255" w:space="1760"/>
            <w:col w:w="3553"/>
          </w:cols>
          <w:noEndnote/>
          <w:docGrid w:linePitch="360"/>
        </w:sectPr>
      </w:pPr>
      <w:r>
        <w:rPr>
          <w:lang w:val="ru-RU" w:eastAsia="ru-RU" w:bidi="ru-RU"/>
          <w:w w:val="100"/>
          <w:spacing w:val="0"/>
          <w:color w:val="000000"/>
          <w:position w:val="0"/>
        </w:rPr>
        <w:t xml:space="preserve">Государственное бюджетное учреждение здравоохранения Нижегородской области «Детская городская клиническая больница № 1 Приокского района г. Нижнего Новгорода» </w:t>
      </w:r>
      <w:r>
        <w:rPr>
          <w:rStyle w:val="CharStyle14"/>
          <w:b w:val="0"/>
          <w:bCs w:val="0"/>
        </w:rPr>
        <w:t>пр-кт. Гагарина, 76 г. Нижний Новгород , 603081</w:t>
      </w:r>
    </w:p>
    <w:p>
      <w:pPr>
        <w:widowControl w:val="0"/>
        <w:spacing w:line="113"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59" w:wrap="around" w:vAnchor="text" w:hAnchor="margin" w:x="1645" w:y="28"/>
        <w:widowControl w:val="0"/>
        <w:keepNext w:val="0"/>
        <w:keepLines w:val="0"/>
        <w:shd w:val="clear" w:color="auto" w:fill="auto"/>
        <w:bidi w:val="0"/>
        <w:jc w:val="left"/>
        <w:spacing w:before="0" w:after="0" w:line="160" w:lineRule="exact"/>
        <w:ind w:left="100" w:right="0" w:firstLine="0"/>
      </w:pPr>
      <w:r>
        <w:rPr>
          <w:rStyle w:val="CharStyle16"/>
          <w:spacing w:val="0"/>
        </w:rPr>
        <w:t>от</w:t>
      </w:r>
    </w:p>
    <w:p>
      <w:pPr>
        <w:pStyle w:val="Style17"/>
        <w:widowControl w:val="0"/>
        <w:keepNext w:val="0"/>
        <w:keepLines w:val="0"/>
        <w:shd w:val="clear" w:color="auto" w:fill="auto"/>
        <w:bidi w:val="0"/>
        <w:jc w:val="left"/>
        <w:spacing w:before="0" w:after="0" w:line="200" w:lineRule="exact"/>
        <w:ind w:left="0" w:right="0" w:firstLine="0"/>
        <w:sectPr>
          <w:type w:val="continuous"/>
          <w:pgSz w:w="11906" w:h="16838"/>
          <w:pgMar w:top="886" w:left="1239" w:right="9965" w:bottom="872" w:header="0" w:footer="3" w:gutter="0"/>
          <w:rtlGutter w:val="0"/>
          <w:cols w:space="720"/>
          <w:noEndnote/>
          <w:docGrid w:linePitch="360"/>
        </w:sectPr>
      </w:pPr>
      <w:r>
        <w:rPr>
          <w:rStyle w:val="CharStyle19"/>
        </w:rPr>
        <w:t>На №</w:t>
      </w:r>
    </w:p>
    <w:p>
      <w:pPr>
        <w:widowControl w:val="0"/>
        <w:spacing w:line="148"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459" w:wrap="around" w:vAnchor="text" w:hAnchor="margin" w:x="-2667" w:y="47"/>
        <w:widowControl w:val="0"/>
        <w:keepNext w:val="0"/>
        <w:keepLines w:val="0"/>
        <w:shd w:val="clear" w:color="auto" w:fill="auto"/>
        <w:bidi w:val="0"/>
        <w:jc w:val="left"/>
        <w:spacing w:before="0" w:after="0" w:line="460" w:lineRule="exact"/>
        <w:ind w:left="0" w:right="0" w:firstLine="0"/>
      </w:pPr>
      <w:r>
        <w:rPr>
          <w:rStyle w:val="CharStyle5"/>
        </w:rPr>
        <w:t>Г</w:t>
      </w:r>
    </w:p>
    <w:p>
      <w:pPr>
        <w:pStyle w:val="Style20"/>
        <w:widowControl w:val="0"/>
        <w:keepNext/>
        <w:keepLines/>
        <w:shd w:val="clear" w:color="auto" w:fill="auto"/>
        <w:bidi w:val="0"/>
        <w:jc w:val="left"/>
        <w:spacing w:before="0" w:after="0"/>
        <w:ind w:left="0" w:right="320"/>
        <w:sectPr>
          <w:type w:val="continuous"/>
          <w:pgSz w:w="11906" w:h="16838"/>
          <w:pgMar w:top="886" w:left="3514" w:right="3161" w:bottom="872" w:header="0" w:footer="3" w:gutter="0"/>
          <w:rtlGutter w:val="0"/>
          <w:cols w:space="720"/>
          <w:noEndnote/>
          <w:docGrid w:linePitch="360"/>
        </w:sectPr>
      </w:pPr>
      <w:bookmarkStart w:id="0" w:name="bookmark0"/>
      <w:r>
        <w:rPr>
          <w:lang w:val="ru-RU" w:eastAsia="ru-RU" w:bidi="ru-RU"/>
          <w:sz w:val="24"/>
          <w:szCs w:val="24"/>
          <w:w w:val="100"/>
          <w:color w:val="000000"/>
          <w:position w:val="0"/>
        </w:rPr>
        <w:t>РЕШЕНИЕ № 2337-ФАС52-КТ-69-09/11-17(756-ЛС)</w:t>
      </w:r>
      <w:bookmarkEnd w:id="0"/>
    </w:p>
    <w:p>
      <w:pPr>
        <w:widowControl w:val="0"/>
        <w:spacing w:before="97" w:after="9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98" w:vSpace="295" w:wrap="around" w:vAnchor="text" w:hAnchor="margin" w:x="30" w:y="5"/>
        <w:widowControl w:val="0"/>
        <w:keepNext w:val="0"/>
        <w:keepLines w:val="0"/>
        <w:shd w:val="clear" w:color="auto" w:fill="auto"/>
        <w:bidi w:val="0"/>
        <w:jc w:val="left"/>
        <w:spacing w:before="0" w:after="0" w:line="170" w:lineRule="exact"/>
        <w:ind w:left="0" w:right="0" w:firstLine="0"/>
      </w:pPr>
      <w:r>
        <w:rPr>
          <w:rStyle w:val="CharStyle22"/>
          <w:spacing w:val="0"/>
        </w:rPr>
        <w:t>13 ноября 2017 года</w:t>
      </w:r>
    </w:p>
    <w:p>
      <w:pPr>
        <w:pStyle w:val="Style12"/>
        <w:widowControl w:val="0"/>
        <w:keepNext w:val="0"/>
        <w:keepLines w:val="0"/>
        <w:shd w:val="clear" w:color="auto" w:fill="auto"/>
        <w:bidi w:val="0"/>
        <w:jc w:val="right"/>
        <w:spacing w:before="0" w:after="218" w:line="190" w:lineRule="exact"/>
        <w:ind w:left="0" w:right="0" w:firstLine="0"/>
      </w:pPr>
      <w:r>
        <w:rPr>
          <w:lang w:val="ru-RU" w:eastAsia="ru-RU" w:bidi="ru-RU"/>
          <w:w w:val="100"/>
          <w:spacing w:val="0"/>
          <w:color w:val="000000"/>
          <w:position w:val="0"/>
        </w:rPr>
        <w:t>город Нижний Новгород</w:t>
      </w:r>
    </w:p>
    <w:p>
      <w:pPr>
        <w:pStyle w:val="Style12"/>
        <w:widowControl w:val="0"/>
        <w:keepNext w:val="0"/>
        <w:keepLines w:val="0"/>
        <w:shd w:val="clear" w:color="auto" w:fill="auto"/>
        <w:bidi w:val="0"/>
        <w:jc w:val="left"/>
        <w:spacing w:before="0" w:after="0"/>
        <w:ind w:left="0" w:right="2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2"/>
        <w:numPr>
          <w:ilvl w:val="0"/>
          <w:numId w:val="1"/>
        </w:numPr>
        <w:tabs>
          <w:tab w:leader="none" w:pos="2574" w:val="right"/>
          <w:tab w:leader="none" w:pos="8716" w:val="right"/>
        </w:tabs>
        <w:widowControl w:val="0"/>
        <w:keepNext w:val="0"/>
        <w:keepLines w:val="0"/>
        <w:shd w:val="clear" w:color="auto" w:fill="auto"/>
        <w:bidi w:val="0"/>
        <w:jc w:val="both"/>
        <w:spacing w:before="0" w:after="110"/>
        <w:ind w:left="0" w:right="0" w:firstLine="0"/>
      </w:pPr>
      <w:r>
        <w:rPr>
          <w:lang w:val="ru-RU" w:eastAsia="ru-RU" w:bidi="ru-RU"/>
          <w:w w:val="100"/>
          <w:spacing w:val="0"/>
          <w:color w:val="000000"/>
          <w:position w:val="0"/>
        </w:rPr>
        <w:t xml:space="preserve"> Шумилов А.А.</w:t>
        <w:tab/>
        <w:t>-</w:t>
        <w:tab/>
        <w:t>председатель комиссии, заместитель руководителя управления,</w:t>
      </w:r>
    </w:p>
    <w:p>
      <w:pPr>
        <w:pStyle w:val="Style12"/>
        <w:framePr w:h="202" w:vSpace="270" w:wrap="around" w:vAnchor="text" w:hAnchor="margin" w:x="8" w:y="473"/>
        <w:widowControl w:val="0"/>
        <w:keepNext w:val="0"/>
        <w:keepLines w:val="0"/>
        <w:shd w:val="clear" w:color="auto" w:fill="auto"/>
        <w:bidi w:val="0"/>
        <w:jc w:val="left"/>
        <w:spacing w:before="0" w:after="0" w:line="170" w:lineRule="exact"/>
        <w:ind w:left="0" w:right="0" w:firstLine="0"/>
      </w:pPr>
      <w:r>
        <w:rPr>
          <w:rStyle w:val="CharStyle22"/>
          <w:spacing w:val="0"/>
        </w:rPr>
        <w:t>- Смирнова Л.О.</w:t>
      </w:r>
    </w:p>
    <w:p>
      <w:pPr>
        <w:pStyle w:val="Style12"/>
        <w:numPr>
          <w:ilvl w:val="0"/>
          <w:numId w:val="1"/>
        </w:numPr>
        <w:tabs>
          <w:tab w:leader="none" w:pos="2574" w:val="right"/>
          <w:tab w:leader="none" w:pos="7657" w:val="right"/>
        </w:tabs>
        <w:widowControl w:val="0"/>
        <w:keepNext w:val="0"/>
        <w:keepLines w:val="0"/>
        <w:shd w:val="clear" w:color="auto" w:fill="auto"/>
        <w:bidi w:val="0"/>
        <w:jc w:val="both"/>
        <w:spacing w:before="0" w:after="218" w:line="190" w:lineRule="exact"/>
        <w:ind w:left="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12"/>
        <w:widowControl w:val="0"/>
        <w:keepNext w:val="0"/>
        <w:keepLines w:val="0"/>
        <w:shd w:val="clear" w:color="auto" w:fill="auto"/>
        <w:bidi w:val="0"/>
        <w:jc w:val="right"/>
        <w:spacing w:before="0" w:after="0" w:line="190" w:lineRule="exact"/>
        <w:ind w:left="0" w:right="0" w:firstLine="0"/>
        <w:sectPr>
          <w:type w:val="continuous"/>
          <w:pgSz w:w="11906" w:h="16838"/>
          <w:pgMar w:top="886" w:left="1116" w:right="954" w:bottom="872" w:header="0" w:footer="3" w:gutter="0"/>
          <w:rtlGutter w:val="0"/>
          <w:cols w:space="720"/>
          <w:noEndnote/>
          <w:docGrid w:linePitch="360"/>
        </w:sectPr>
      </w:pPr>
      <w:r>
        <w:rPr>
          <w:lang w:val="ru-RU" w:eastAsia="ru-RU" w:bidi="ru-RU"/>
          <w:w w:val="100"/>
          <w:spacing w:val="0"/>
          <w:color w:val="000000"/>
          <w:position w:val="0"/>
        </w:rPr>
        <w:t>- член комиссии, ведущий специалист-эксперт отдела контроля закупок,</w:t>
      </w:r>
    </w:p>
    <w:p>
      <w:pPr>
        <w:widowControl w:val="0"/>
        <w:spacing w:line="240" w:lineRule="exact"/>
        <w:rPr>
          <w:sz w:val="19"/>
          <w:szCs w:val="19"/>
        </w:rPr>
      </w:pPr>
    </w:p>
    <w:p>
      <w:pPr>
        <w:widowControl w:val="0"/>
        <w:spacing w:before="119" w:after="1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w="1856" w:h="749" w:wrap="around" w:hAnchor="margin" w:x="82" w:y="7212"/>
        <w:widowControl w:val="0"/>
        <w:keepNext w:val="0"/>
        <w:keepLines w:val="0"/>
        <w:shd w:val="clear" w:color="auto" w:fill="auto"/>
        <w:bidi w:val="0"/>
        <w:jc w:val="left"/>
        <w:spacing w:before="0" w:after="0" w:line="248" w:lineRule="exact"/>
        <w:ind w:left="0" w:right="0" w:firstLine="0"/>
      </w:pPr>
      <w:r>
        <w:rPr>
          <w:rStyle w:val="CharStyle22"/>
          <w:spacing w:val="0"/>
        </w:rPr>
        <w:t>при участии:</w:t>
      </w:r>
    </w:p>
    <w:p>
      <w:pPr>
        <w:pStyle w:val="Style12"/>
        <w:numPr>
          <w:ilvl w:val="0"/>
          <w:numId w:val="3"/>
        </w:numPr>
        <w:framePr w:w="1856" w:h="749" w:wrap="around" w:hAnchor="margin" w:x="82" w:y="7212"/>
        <w:widowControl w:val="0"/>
        <w:keepNext w:val="0"/>
        <w:keepLines w:val="0"/>
        <w:shd w:val="clear" w:color="auto" w:fill="auto"/>
        <w:bidi w:val="0"/>
        <w:jc w:val="left"/>
        <w:spacing w:before="0" w:after="0" w:line="248" w:lineRule="exact"/>
        <w:ind w:left="0" w:right="0" w:firstLine="0"/>
      </w:pPr>
      <w:r>
        <w:rPr>
          <w:rStyle w:val="CharStyle22"/>
          <w:spacing w:val="0"/>
        </w:rPr>
        <w:t xml:space="preserve"> Коржевиной Н.С.</w:t>
      </w:r>
    </w:p>
    <w:p>
      <w:pPr>
        <w:pStyle w:val="Style12"/>
        <w:numPr>
          <w:ilvl w:val="0"/>
          <w:numId w:val="3"/>
        </w:numPr>
        <w:framePr w:w="1856" w:h="749" w:wrap="around" w:hAnchor="margin" w:x="82" w:y="7212"/>
        <w:widowControl w:val="0"/>
        <w:keepNext w:val="0"/>
        <w:keepLines w:val="0"/>
        <w:shd w:val="clear" w:color="auto" w:fill="auto"/>
        <w:bidi w:val="0"/>
        <w:jc w:val="left"/>
        <w:spacing w:before="0" w:after="0" w:line="248" w:lineRule="exact"/>
        <w:ind w:left="0" w:right="0" w:firstLine="0"/>
      </w:pPr>
      <w:r>
        <w:rPr>
          <w:rStyle w:val="CharStyle22"/>
          <w:spacing w:val="0"/>
        </w:rPr>
        <w:t xml:space="preserve"> Козловой Е.М.</w:t>
      </w:r>
    </w:p>
    <w:p>
      <w:pPr>
        <w:pStyle w:val="Style12"/>
        <w:numPr>
          <w:ilvl w:val="0"/>
          <w:numId w:val="1"/>
        </w:numPr>
        <w:widowControl w:val="0"/>
        <w:keepNext w:val="0"/>
        <w:keepLines w:val="0"/>
        <w:shd w:val="clear" w:color="auto" w:fill="auto"/>
        <w:bidi w:val="0"/>
        <w:jc w:val="left"/>
        <w:spacing w:before="0" w:after="0"/>
        <w:ind w:left="2760" w:right="0"/>
      </w:pPr>
      <w:r>
        <w:rPr>
          <w:lang w:val="ru-RU" w:eastAsia="ru-RU" w:bidi="ru-RU"/>
          <w:w w:val="100"/>
          <w:spacing w:val="0"/>
          <w:color w:val="000000"/>
          <w:position w:val="0"/>
        </w:rPr>
        <w:t xml:space="preserve"> представителя ООО ТД «Айболит» (доверенность б/н от 13.11.2017),</w:t>
      </w:r>
    </w:p>
    <w:p>
      <w:pPr>
        <w:pStyle w:val="Style12"/>
        <w:numPr>
          <w:ilvl w:val="0"/>
          <w:numId w:val="1"/>
        </w:numPr>
        <w:widowControl w:val="0"/>
        <w:keepNext w:val="0"/>
        <w:keepLines w:val="0"/>
        <w:shd w:val="clear" w:color="auto" w:fill="auto"/>
        <w:bidi w:val="0"/>
        <w:jc w:val="left"/>
        <w:spacing w:before="0" w:after="0"/>
        <w:ind w:left="2760" w:right="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2"/>
        <w:numPr>
          <w:ilvl w:val="0"/>
          <w:numId w:val="5"/>
        </w:numPr>
        <w:widowControl w:val="0"/>
        <w:keepNext w:val="0"/>
        <w:keepLines w:val="0"/>
        <w:shd w:val="clear" w:color="auto" w:fill="auto"/>
        <w:bidi w:val="0"/>
        <w:jc w:val="left"/>
        <w:spacing w:before="0" w:after="0"/>
        <w:ind w:left="2760" w:right="0" w:firstLine="0"/>
      </w:pPr>
      <w:r>
        <w:rPr>
          <w:lang w:val="ru-RU" w:eastAsia="ru-RU" w:bidi="ru-RU"/>
          <w:w w:val="100"/>
          <w:spacing w:val="0"/>
          <w:color w:val="000000"/>
          <w:position w:val="0"/>
        </w:rPr>
        <w:t>,</w:t>
      </w:r>
    </w:p>
    <w:p>
      <w:pPr>
        <w:pStyle w:val="Style12"/>
        <w:framePr w:h="188" w:wrap="around" w:vAnchor="text" w:hAnchor="margin" w:x="82" w:y="1"/>
        <w:widowControl w:val="0"/>
        <w:keepNext w:val="0"/>
        <w:keepLines w:val="0"/>
        <w:shd w:val="clear" w:color="auto" w:fill="auto"/>
        <w:bidi w:val="0"/>
        <w:jc w:val="left"/>
        <w:spacing w:before="0" w:after="0" w:line="170" w:lineRule="exact"/>
        <w:ind w:left="0" w:right="0" w:firstLine="0"/>
      </w:pPr>
      <w:r>
        <w:rPr>
          <w:rStyle w:val="CharStyle22"/>
          <w:spacing w:val="0"/>
        </w:rPr>
        <w:t>- Волковой М.Ю.</w:t>
      </w:r>
    </w:p>
    <w:p>
      <w:pPr>
        <w:pStyle w:val="Style12"/>
        <w:numPr>
          <w:ilvl w:val="0"/>
          <w:numId w:val="1"/>
        </w:numPr>
        <w:widowControl w:val="0"/>
        <w:keepNext w:val="0"/>
        <w:keepLines w:val="0"/>
        <w:shd w:val="clear" w:color="auto" w:fill="auto"/>
        <w:bidi w:val="0"/>
        <w:jc w:val="left"/>
        <w:spacing w:before="0" w:after="0"/>
        <w:ind w:left="2760" w:right="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2"/>
        <w:numPr>
          <w:ilvl w:val="0"/>
          <w:numId w:val="7"/>
        </w:numPr>
        <w:widowControl w:val="0"/>
        <w:keepNext w:val="0"/>
        <w:keepLines w:val="0"/>
        <w:shd w:val="clear" w:color="auto" w:fill="auto"/>
        <w:bidi w:val="0"/>
        <w:jc w:val="left"/>
        <w:spacing w:before="0" w:after="0"/>
        <w:ind w:left="2760" w:right="0" w:firstLine="0"/>
      </w:pPr>
      <w:r>
        <w:rPr>
          <w:lang w:val="ru-RU" w:eastAsia="ru-RU" w:bidi="ru-RU"/>
          <w:w w:val="100"/>
          <w:spacing w:val="0"/>
          <w:color w:val="000000"/>
          <w:position w:val="0"/>
        </w:rPr>
        <w:t>,</w:t>
      </w:r>
    </w:p>
    <w:p>
      <w:pPr>
        <w:pStyle w:val="Style12"/>
        <w:framePr w:h="198" w:hSpace="661" w:vSpace="551" w:wrap="around" w:vAnchor="text" w:hAnchor="margin" w:x="82" w:y="5"/>
        <w:widowControl w:val="0"/>
        <w:keepNext w:val="0"/>
        <w:keepLines w:val="0"/>
        <w:shd w:val="clear" w:color="auto" w:fill="auto"/>
        <w:bidi w:val="0"/>
        <w:jc w:val="left"/>
        <w:spacing w:before="0" w:after="0" w:line="170" w:lineRule="exact"/>
        <w:ind w:left="0" w:right="0" w:firstLine="0"/>
      </w:pPr>
      <w:r>
        <w:rPr>
          <w:rStyle w:val="CharStyle22"/>
          <w:spacing w:val="0"/>
        </w:rPr>
        <w:t>- Шерстневой У.Х.</w:t>
      </w:r>
    </w:p>
    <w:p>
      <w:pPr>
        <w:pStyle w:val="Style12"/>
        <w:numPr>
          <w:ilvl w:val="0"/>
          <w:numId w:val="1"/>
        </w:numPr>
        <w:widowControl w:val="0"/>
        <w:keepNext w:val="0"/>
        <w:keepLines w:val="0"/>
        <w:shd w:val="clear" w:color="auto" w:fill="auto"/>
        <w:bidi w:val="0"/>
        <w:jc w:val="right"/>
        <w:spacing w:before="0" w:after="0"/>
        <w:ind w:left="0" w:right="0" w:firstLine="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2"/>
        <w:numPr>
          <w:ilvl w:val="0"/>
          <w:numId w:val="9"/>
        </w:numPr>
        <w:widowControl w:val="0"/>
        <w:keepNext w:val="0"/>
        <w:keepLines w:val="0"/>
        <w:shd w:val="clear" w:color="auto" w:fill="auto"/>
        <w:bidi w:val="0"/>
        <w:jc w:val="left"/>
        <w:spacing w:before="0" w:after="0"/>
        <w:ind w:left="260" w:right="0" w:firstLine="0"/>
      </w:pPr>
      <w:r>
        <w:rPr>
          <w:lang w:val="ru-RU" w:eastAsia="ru-RU" w:bidi="ru-RU"/>
          <w:w w:val="100"/>
          <w:spacing w:val="0"/>
          <w:color w:val="000000"/>
          <w:position w:val="0"/>
        </w:rPr>
        <w:t>,</w:t>
      </w:r>
    </w:p>
    <w:p>
      <w:pPr>
        <w:pStyle w:val="Style12"/>
        <w:widowControl w:val="0"/>
        <w:keepNext w:val="0"/>
        <w:keepLines w:val="0"/>
        <w:shd w:val="clear" w:color="auto" w:fill="auto"/>
        <w:bidi w:val="0"/>
        <w:jc w:val="both"/>
        <w:spacing w:before="0" w:after="206"/>
        <w:ind w:left="0" w:right="380" w:firstLine="0"/>
      </w:pPr>
      <w:r>
        <w:rPr>
          <w:lang w:val="ru-RU" w:eastAsia="ru-RU" w:bidi="ru-RU"/>
          <w:w w:val="100"/>
          <w:spacing w:val="0"/>
          <w:color w:val="000000"/>
          <w:position w:val="0"/>
        </w:rPr>
        <w:t>рассмотрев жалобу общества с ограниченной ответственностью ТД «Айболит» (далее также - ООО ТД «Айболит», заявитель)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(далее также - ГБУЗ НО «Детская городская клиническая больница №1 Приокского района г. Нижнего Новгорода», заказчик) при определении поставщика путём проведения электронного аукциона на право заключения контракта на поставку товара для обеспечения государственных нужд,</w:t>
      </w:r>
    </w:p>
    <w:p>
      <w:pPr>
        <w:pStyle w:val="Style6"/>
        <w:widowControl w:val="0"/>
        <w:keepNext w:val="0"/>
        <w:keepLines w:val="0"/>
        <w:shd w:val="clear" w:color="auto" w:fill="auto"/>
        <w:bidi w:val="0"/>
        <w:jc w:val="left"/>
        <w:spacing w:before="0" w:after="212" w:line="220" w:lineRule="exact"/>
        <w:ind w:left="4220" w:right="0" w:firstLine="0"/>
      </w:pPr>
      <w:r>
        <w:rPr>
          <w:lang w:val="ru-RU" w:eastAsia="ru-RU" w:bidi="ru-RU"/>
          <w:w w:val="100"/>
          <w:spacing w:val="0"/>
          <w:color w:val="000000"/>
          <w:position w:val="0"/>
        </w:rPr>
        <w:t>установила:</w:t>
      </w:r>
    </w:p>
    <w:p>
      <w:pPr>
        <w:pStyle w:val="Style12"/>
        <w:widowControl w:val="0"/>
        <w:keepNext w:val="0"/>
        <w:keepLines w:val="0"/>
        <w:shd w:val="clear" w:color="auto" w:fill="auto"/>
        <w:bidi w:val="0"/>
        <w:jc w:val="both"/>
        <w:spacing w:before="0" w:after="0" w:line="248" w:lineRule="exact"/>
        <w:ind w:left="0" w:right="380" w:firstLine="56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ТД «Айболит» на действия аукционной комиссии ГБУЗ НО «Детская городская клиническая больница №1 Приокского района г. Нижнего Новгорода» при проведении электронного аукциона на право заключения контракта на поставку медицинской мебели (пост медсестры), номер извещения 0332300049517000059.</w:t>
      </w:r>
    </w:p>
    <w:p>
      <w:pPr>
        <w:pStyle w:val="Style12"/>
        <w:widowControl w:val="0"/>
        <w:keepNext w:val="0"/>
        <w:keepLines w:val="0"/>
        <w:shd w:val="clear" w:color="auto" w:fill="auto"/>
        <w:bidi w:val="0"/>
        <w:jc w:val="both"/>
        <w:spacing w:before="0" w:after="0" w:line="248" w:lineRule="exact"/>
        <w:ind w:left="0" w:right="380" w:firstLine="560"/>
      </w:pPr>
      <w:r>
        <w:rPr>
          <w:lang w:val="ru-RU" w:eastAsia="ru-RU" w:bidi="ru-RU"/>
          <w:w w:val="100"/>
          <w:spacing w:val="0"/>
          <w:color w:val="000000"/>
          <w:position w:val="0"/>
        </w:rPr>
        <w:t xml:space="preserve">По мнению заявителя, аукционная комиссия заказчика неправомерно признала заявку ООО ТД «Айболит» не соответствующей требованиям аукционной документации, что не соответствует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си(|г$</w:t>
      </w:r>
      <w:r>
        <w:rPr>
          <w:rStyle w:val="CharStyle23"/>
        </w:rPr>
        <w:t>1</w:t>
      </w:r>
      <w:r>
        <w:rPr>
          <w:lang w:val="ru-RU" w:eastAsia="ru-RU" w:bidi="ru-RU"/>
          <w:w w:val="100"/>
          <w:spacing w:val="0"/>
          <w:color w:val="000000"/>
          <w:position w:val="0"/>
        </w:rPr>
        <w:t>^в][</w:t>
      </w:r>
      <w:r>
        <w:br w:type="page"/>
      </w:r>
    </w:p>
    <w:p>
      <w:pPr>
        <w:pStyle w:val="Style12"/>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сфере закупок товаров, работ, услуг для обеспечения государственных и муниципальных нужд» (далее также - Закон о контрактной системе).</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Представитель ООО ТД «Айболит» на заседании комиссии Нижегородского УФАС России поддержал позицию и доводы, изложенные в жалобе, в полном объёме.</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Представители ГБУЗ НО «Детская городская клиническая больница №1 Приокского района г. Нижнего Новгорода» с доводами, изложенными в жалобе заявителя, не согласились, факт нарушений требований Закона о контрактной системе не признали, считают жалобу ООО ТД «Айболит» необоснованной, а требования, изложенные в ней, - не подлежащими удовлетворению.</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 727/14, пришла к следующим выводам.</w:t>
      </w:r>
    </w:p>
    <w:p>
      <w:pPr>
        <w:pStyle w:val="Style12"/>
        <w:numPr>
          <w:ilvl w:val="0"/>
          <w:numId w:val="1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16.10.2017 в Единой информационной системе и на электронной площадке </w:t>
      </w:r>
      <w:r>
        <w:fldChar w:fldCharType="begin"/>
      </w:r>
      <w:r>
        <w:rPr>
          <w:color w:val="000000"/>
        </w:rPr>
        <w:instrText> HYPERLINK "http://www.etp-ets.ru" </w:instrText>
      </w:r>
      <w:r>
        <w:fldChar w:fldCharType="separate"/>
      </w:r>
      <w:r>
        <w:rPr>
          <w:rStyle w:val="Hyperlink"/>
          <w:lang w:val="en-US" w:eastAsia="en-US" w:bidi="en-US"/>
          <w:w w:val="100"/>
          <w:spacing w:val="0"/>
          <w:position w:val="0"/>
        </w:rPr>
        <w:t>www.etp-ets.ru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об осуществлении закупки путём проведения электронного аукциона на право заключения контракта на поставку медицинской мебели (пост медсестры) и документация об электронном аукционе.</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Заказчиком данной закупки выступало Государственное бюджетное учреждение здравоохранения Нижегородской области «Детская городская клиническая больница №1 Приокского района г. Нижнего Новгорода».</w:t>
      </w:r>
    </w:p>
    <w:p>
      <w:pPr>
        <w:pStyle w:val="Style12"/>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Оператором электронной площадки являлось ЭТП НЭП.</w:t>
      </w:r>
    </w:p>
    <w:p>
      <w:pPr>
        <w:pStyle w:val="Style12"/>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Начальная (максимальная) цена контракта - 452 022,00 рублей.</w:t>
      </w:r>
    </w:p>
    <w:p>
      <w:pPr>
        <w:pStyle w:val="Style12"/>
        <w:numPr>
          <w:ilvl w:val="0"/>
          <w:numId w:val="1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27.10.2017 аукционной комиссией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№0332300049517000059-1-1 от 27.10.2017.</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протоколом №0332300049517000059-1-1 от 27.10.2017 до окончания указанного в извещении срока подачи заявок на участие в электронном аукционе (25.10.2017 09:00) поступило 8 заявок на участие в электронном аукционе, которым оператором электронной площадки присвоены номера по мере поступления. Согласно данному протоколу к участию в электронном аукционе допущены 7 участников закупки.</w:t>
      </w:r>
    </w:p>
    <w:p>
      <w:pPr>
        <w:pStyle w:val="Style12"/>
        <w:numPr>
          <w:ilvl w:val="0"/>
          <w:numId w:val="1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состоялся электронный аукцион, по результатам которого составлен соответствующий протокол.</w:t>
      </w:r>
    </w:p>
    <w:p>
      <w:pPr>
        <w:pStyle w:val="Style12"/>
        <w:numPr>
          <w:ilvl w:val="0"/>
          <w:numId w:val="1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состоялось рассмотрение вторых частей заявок на участие в электронном аукционе, что зафиксировано в протоколе подведения итогов электронного аукциона №0332300049517000059- 3-1 от 02.11.2017.</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протоколом Л</w:t>
      </w:r>
      <w:r>
        <w:rPr>
          <w:lang w:val="ru-RU" w:eastAsia="ru-RU" w:bidi="ru-RU"/>
          <w:vertAlign w:val="superscript"/>
          <w:w w:val="100"/>
          <w:spacing w:val="0"/>
          <w:color w:val="000000"/>
          <w:position w:val="0"/>
        </w:rPr>
        <w:t>г</w:t>
      </w:r>
      <w:r>
        <w:rPr>
          <w:lang w:val="ru-RU" w:eastAsia="ru-RU" w:bidi="ru-RU"/>
          <w:w w:val="100"/>
          <w:spacing w:val="0"/>
          <w:color w:val="000000"/>
          <w:position w:val="0"/>
        </w:rPr>
        <w:t>«0332300049517000059-3-1 от 02.11.2017 заявка ООО ТД «Айболит» (номер 8) признана несоответствующей требованиям документации об электронном аукционе в связи с непредставлением документов и информации, которые определены частями 3 и 5 статьи 66 Закона о контрактной системе, а именно:</w:t>
      </w:r>
    </w:p>
    <w:p>
      <w:pPr>
        <w:pStyle w:val="Style24"/>
        <w:widowControl w:val="0"/>
        <w:keepNext w:val="0"/>
        <w:keepLines w:val="0"/>
        <w:shd w:val="clear" w:color="auto" w:fill="auto"/>
        <w:bidi w:val="0"/>
        <w:spacing w:before="0" w:after="0"/>
        <w:ind w:left="20" w:right="20"/>
      </w:pPr>
      <w:r>
        <w:rPr>
          <w:rStyle w:val="CharStyle26"/>
          <w:i w:val="0"/>
          <w:iCs w:val="0"/>
        </w:rPr>
        <w:t xml:space="preserve">- </w:t>
      </w:r>
      <w:r>
        <w:rPr>
          <w:lang w:val="ru-RU" w:eastAsia="ru-RU" w:bidi="ru-RU"/>
          <w:w w:val="100"/>
          <w:spacing w:val="0"/>
          <w:color w:val="000000"/>
          <w:position w:val="0"/>
        </w:rPr>
        <w:t xml:space="preserve">в нарушение пп. 2.5 п. 22 Раздела 1 документации об электронном аукционе, участником закупки во второй части заявки, на позицию «шкаф лабораторный Ш.К-2» представлен сертификат соответствия № РОСС </w:t>
      </w:r>
      <w:r>
        <w:rPr>
          <w:lang w:val="en-US" w:eastAsia="en-US" w:bidi="en-US"/>
          <w:w w:val="100"/>
          <w:spacing w:val="0"/>
          <w:color w:val="000000"/>
          <w:position w:val="0"/>
        </w:rPr>
        <w:t xml:space="preserve">RU.HM25.H10195, </w:t>
      </w:r>
      <w:r>
        <w:rPr>
          <w:lang w:val="ru-RU" w:eastAsia="ru-RU" w:bidi="ru-RU"/>
          <w:w w:val="100"/>
          <w:spacing w:val="0"/>
          <w:color w:val="000000"/>
          <w:position w:val="0"/>
        </w:rPr>
        <w:t>выдаваемый на основании РУ №&gt; ФСР 2008/02940 от 02.07.2008, срок действия которого истек 20.10.2017.</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основании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 смыслу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2"/>
        <w:numPr>
          <w:ilvl w:val="0"/>
          <w:numId w:val="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2"/>
        <w:numPr>
          <w:ilvl w:val="0"/>
          <w:numId w:val="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со статьей 31 названного Федерального закона.</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названной статьи, не допускается (часть 7 статьи 69 Закона о контрактной системе).</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Частью 5 статьи 66 Закона о контрактной системе в сфере закупок установлены требования к составу и содержанию второй части заявки на участие в электронном аукционе.</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Подпунктом 2.5 пункта 22 раздела I документации об электронном аукционе установлено требование о предоставлении в составе второй части заявки копии регистрационного удостоверения Федеральной службы по надзору в сфере здравоохранения на предлагаемое к поставке медицинское изделие (в соответствии с Правилами государственной регистрации медицинских изделий, утвержденными Постановлением Правительства РФ от 27 декабря 2012 г. </w:t>
      </w:r>
      <w:r>
        <w:rPr>
          <w:lang w:val="en-US" w:eastAsia="en-US" w:bidi="en-US"/>
          <w:w w:val="100"/>
          <w:spacing w:val="0"/>
          <w:color w:val="000000"/>
          <w:position w:val="0"/>
        </w:rPr>
        <w:t xml:space="preserve">N </w:t>
      </w:r>
      <w:r>
        <w:rPr>
          <w:lang w:val="ru-RU" w:eastAsia="ru-RU" w:bidi="ru-RU"/>
          <w:w w:val="100"/>
          <w:spacing w:val="0"/>
          <w:color w:val="000000"/>
          <w:position w:val="0"/>
        </w:rPr>
        <w:t>1416). При этом в документации отсутствует требование о наличии в составе второй части заявки сертификатов соответствия товаров.</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Из анализа второй части заявки участника закупки ООО ТД «Айболит» следует, что участником представлены все документы и информация, которые предусмотрены пунктами 1, 3 - 5, 7 и 8 части 2 статьи 62, частями 3 и 5 статьи 66 названного Федерального закона, в том числе регистрационное удостоверение № ФСР 2008/02941 от 02.07.2008 на набор мебели для клинико- диагностических лабораторий МКДЛ-«Айболит» по ТУ 9452-015-51768895-2007, какой-либо недостоверности не усматривается, какого-либо несоответствия участника закупки также не усматривается.</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Следовательно, признав заявку ООО ТД «Айболит» несоответствующей требованиям документации об электронном аукционе на основании, указанном в протоколе, аукционная комиссия заказчика нарушила положения частей 2, 6 7 статьи 69 Закона о контрактной системе.</w:t>
      </w:r>
    </w:p>
    <w:p>
      <w:pPr>
        <w:pStyle w:val="Style12"/>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Таким образом, жалоба ООО ТД «Айболит» признается обоснованной.</w:t>
      </w:r>
    </w:p>
    <w:p>
      <w:pPr>
        <w:pStyle w:val="Style12"/>
        <w:numPr>
          <w:ilvl w:val="0"/>
          <w:numId w:val="11"/>
        </w:numPr>
        <w:tabs>
          <w:tab w:leader="none" w:pos="884" w:val="lef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 смыслу части 22 статьи 99 Закона о контрактной системе в сфере закупок при выявлении нарушений требований законодательства Российской Федерации о размещении заказов уполномоченный на осуществление контроля в сфере закупок федеральный орган исполнительной власти вправе выдать государственному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 мнению Комиссии Нижегородского УФАС России, нарушения частей 2, 6 и 7 статьи 69 Закона о контрактной системе в сфере закупок, допущенные аукционной комиссией, повлияли на результаты электронного аукциона, в связи с чем существует необходимость выдать предписание аукционной комиссии и оператору электронной площадки об устранении допущенных нарушений,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(ЭТП НЭП).</w:t>
      </w:r>
    </w:p>
    <w:p>
      <w:pPr>
        <w:pStyle w:val="Style1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 учётом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r>
        <w:br w:type="page"/>
      </w:r>
    </w:p>
    <w:p>
      <w:pPr>
        <w:pStyle w:val="Style27"/>
        <w:widowControl w:val="0"/>
        <w:keepNext/>
        <w:keepLines/>
        <w:shd w:val="clear" w:color="auto" w:fill="auto"/>
        <w:bidi w:val="0"/>
        <w:spacing w:before="0" w:after="212" w:line="220" w:lineRule="exact"/>
        <w:ind w:left="20" w:right="0" w:firstLine="0"/>
      </w:pPr>
      <w:bookmarkStart w:id="1" w:name="bookmark1"/>
      <w:r>
        <w:rPr>
          <w:lang w:val="ru-RU" w:eastAsia="ru-RU" w:bidi="ru-RU"/>
          <w:w w:val="100"/>
          <w:spacing w:val="0"/>
          <w:color w:val="000000"/>
          <w:position w:val="0"/>
        </w:rPr>
        <w:t>решила:</w:t>
      </w:r>
      <w:bookmarkEnd w:id="1"/>
    </w:p>
    <w:p>
      <w:pPr>
        <w:pStyle w:val="Style12"/>
        <w:numPr>
          <w:ilvl w:val="0"/>
          <w:numId w:val="17"/>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Признать жалобу общества с ограниченной ответственностью ТД «Айболит»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проведении электронного аукциона на право заключения контракта на поставку медицинской мебели (пост медсестры), номер извещения 0332300049517000059, обоснованной.</w:t>
      </w:r>
    </w:p>
    <w:p>
      <w:pPr>
        <w:pStyle w:val="Style12"/>
        <w:numPr>
          <w:ilvl w:val="0"/>
          <w:numId w:val="17"/>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Признать аукционную комиссию нарушившей требования частей 2, 6 и 7 статьи 69 Закона о контрактной системе в сфере закупок.</w:t>
      </w:r>
    </w:p>
    <w:p>
      <w:pPr>
        <w:pStyle w:val="Style12"/>
        <w:numPr>
          <w:ilvl w:val="0"/>
          <w:numId w:val="17"/>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Выдать Заказчику, аукционной комиссии и оператору электронной площадки (ЭТП НЭП) предписание об устранении нарушений законодательства о контрактной системе в сфере закупок.</w:t>
      </w:r>
    </w:p>
    <w:p>
      <w:pPr>
        <w:pStyle w:val="Style12"/>
        <w:numPr>
          <w:ilvl w:val="0"/>
          <w:numId w:val="17"/>
        </w:numPr>
        <w:widowControl w:val="0"/>
        <w:keepNext w:val="0"/>
        <w:keepLines w:val="0"/>
        <w:shd w:val="clear" w:color="auto" w:fill="auto"/>
        <w:bidi w:val="0"/>
        <w:jc w:val="both"/>
        <w:spacing w:before="0" w:after="183"/>
        <w:ind w:left="20" w:right="20" w:firstLine="560"/>
      </w:pPr>
      <w:r>
        <w:rPr>
          <w:lang w:val="ru-RU" w:eastAsia="ru-RU" w:bidi="ru-RU"/>
          <w:w w:val="100"/>
          <w:spacing w:val="0"/>
          <w:color w:val="000000"/>
          <w:position w:val="0"/>
        </w:rPr>
        <w:t xml:space="preserve"> Направить материалы дела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2 статьи 7.30 Кодекса об административных правонарушениях Российской Федерации.</w:t>
      </w:r>
    </w:p>
    <w:p>
      <w:pPr>
        <w:pStyle w:val="Style24"/>
        <w:widowControl w:val="0"/>
        <w:keepNext w:val="0"/>
        <w:keepLines w:val="0"/>
        <w:shd w:val="clear" w:color="auto" w:fill="auto"/>
        <w:bidi w:val="0"/>
        <w:spacing w:before="0" w:after="227" w:line="248" w:lineRule="exact"/>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суде^пом порядке в течение трех месяцев со дня его принятия.</w:t>
      </w:r>
    </w:p>
    <w:p>
      <w:pPr>
        <w:pStyle w:val="Style12"/>
        <w:framePr w:h="198" w:vSpace="796" w:wrap="around" w:vAnchor="text" w:hAnchor="margin" w:x="7156" w:y="5"/>
        <w:widowControl w:val="0"/>
        <w:keepNext w:val="0"/>
        <w:keepLines w:val="0"/>
        <w:shd w:val="clear" w:color="auto" w:fill="auto"/>
        <w:bidi w:val="0"/>
        <w:jc w:val="left"/>
        <w:spacing w:before="0" w:after="0" w:line="170" w:lineRule="exact"/>
        <w:ind w:left="100" w:right="0" w:firstLine="0"/>
      </w:pPr>
      <w:r>
        <w:rPr>
          <w:rStyle w:val="CharStyle22"/>
          <w:spacing w:val="0"/>
        </w:rPr>
        <w:t>А.А. Шумилов</w:t>
      </w:r>
    </w:p>
    <w:p>
      <w:pPr>
        <w:pStyle w:val="Style12"/>
        <w:widowControl w:val="0"/>
        <w:keepNext w:val="0"/>
        <w:keepLines w:val="0"/>
        <w:shd w:val="clear" w:color="auto" w:fill="auto"/>
        <w:bidi w:val="0"/>
        <w:jc w:val="center"/>
        <w:spacing w:before="0" w:after="265" w:line="190" w:lineRule="exact"/>
        <w:ind w:left="20" w:right="0" w:firstLine="0"/>
      </w:pPr>
      <w:r>
        <w:rPr>
          <w:lang w:val="ru-RU" w:eastAsia="ru-RU" w:bidi="ru-RU"/>
          <w:w w:val="100"/>
          <w:spacing w:val="0"/>
          <w:color w:val="000000"/>
          <w:position w:val="0"/>
        </w:rPr>
        <w:t>Председатель комиссии</w:t>
      </w:r>
    </w:p>
    <w:p>
      <w:pPr>
        <w:pStyle w:val="Style12"/>
        <w:framePr w:h="202" w:wrap="around" w:vAnchor="text" w:hAnchor="margin" w:x="7606" w:y="5"/>
        <w:widowControl w:val="0"/>
        <w:keepNext w:val="0"/>
        <w:keepLines w:val="0"/>
        <w:shd w:val="clear" w:color="auto" w:fill="auto"/>
        <w:bidi w:val="0"/>
        <w:jc w:val="left"/>
        <w:spacing w:before="0" w:after="0" w:line="170" w:lineRule="exact"/>
        <w:ind w:left="100" w:right="0" w:firstLine="0"/>
      </w:pPr>
      <w:r>
        <w:rPr>
          <w:rStyle w:val="CharStyle22"/>
          <w:spacing w:val="0"/>
        </w:rPr>
        <w:t>Кирьякова</w:t>
      </w:r>
    </w:p>
    <w:p>
      <w:pPr>
        <w:pStyle w:val="Style12"/>
        <w:framePr w:h="202" w:wrap="notBeside" w:vAnchor="text" w:hAnchor="margin" w:x="7153" w:y="509"/>
        <w:widowControl w:val="0"/>
        <w:keepNext w:val="0"/>
        <w:keepLines w:val="0"/>
        <w:shd w:val="clear" w:color="auto" w:fill="auto"/>
        <w:bidi w:val="0"/>
        <w:jc w:val="left"/>
        <w:spacing w:before="0" w:after="0" w:line="170" w:lineRule="exact"/>
        <w:ind w:left="100" w:right="0" w:firstLine="0"/>
      </w:pPr>
      <w:r>
        <w:rPr>
          <w:rStyle w:val="CharStyle22"/>
          <w:spacing w:val="0"/>
        </w:rPr>
        <w:t>Л.О. Смирнова</w:t>
      </w:r>
    </w:p>
    <w:p>
      <w:pPr>
        <w:pStyle w:val="Style12"/>
        <w:widowControl w:val="0"/>
        <w:keepNext w:val="0"/>
        <w:keepLines w:val="0"/>
        <w:shd w:val="clear" w:color="auto" w:fill="auto"/>
        <w:bidi w:val="0"/>
        <w:jc w:val="left"/>
        <w:spacing w:before="0" w:after="0" w:line="190" w:lineRule="exact"/>
        <w:ind w:left="20" w:right="0" w:firstLine="0"/>
        <w:sectPr>
          <w:type w:val="continuous"/>
          <w:pgSz w:w="11906" w:h="16838"/>
          <w:pgMar w:top="1255" w:left="832" w:right="832" w:bottom="701" w:header="0" w:footer="3" w:gutter="241"/>
          <w:rtlGutter w:val="0"/>
          <w:cols w:space="720"/>
          <w:noEndnote/>
          <w:docGrid w:linePitch="360"/>
        </w:sectPr>
      </w:pPr>
      <w:r>
        <w:rPr>
          <w:lang w:val="ru-RU" w:eastAsia="ru-RU" w:bidi="ru-RU"/>
          <w:w w:val="100"/>
          <w:spacing w:val="0"/>
          <w:color w:val="000000"/>
          <w:position w:val="0"/>
        </w:rPr>
        <w:t>Члены комиссии</w:t>
      </w:r>
    </w:p>
    <w:p>
      <w:pPr>
        <w:sectPr>
          <w:pgSz w:w="11906" w:h="16838"/>
          <w:pgMar w:top="55" w:left="3008" w:right="7890" w:bottom="1329" w:header="0" w:footer="3" w:gutter="0"/>
          <w:rtlGutter w:val="0"/>
          <w:cols w:space="720"/>
          <w:noEndnote/>
          <w:docGrid w:linePitch="360"/>
        </w:sectPr>
      </w:pPr>
    </w:p>
    <w:p>
      <w:pPr>
        <w:widowControl w:val="0"/>
        <w:spacing w:line="60"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398" w:wrap="around" w:vAnchor="text" w:hAnchor="margin" w:x="5216" w:y="3"/>
        <w:widowControl w:val="0"/>
        <w:keepNext w:val="0"/>
        <w:keepLines w:val="0"/>
        <w:shd w:val="clear" w:color="auto" w:fill="auto"/>
        <w:bidi w:val="0"/>
        <w:jc w:val="left"/>
        <w:spacing w:before="0" w:after="0" w:line="460" w:lineRule="exact"/>
        <w:ind w:left="100" w:right="0" w:firstLine="0"/>
      </w:pPr>
      <w:r>
        <w:rPr>
          <w:rStyle w:val="CharStyle5"/>
        </w:rPr>
        <w:t>Г</w:t>
      </w:r>
    </w:p>
    <w:p>
      <w:pPr>
        <w:pStyle w:val="Style29"/>
        <w:framePr w:h="390" w:wrap="around" w:vAnchor="text" w:hAnchor="margin" w:x="9439" w:y="44"/>
        <w:widowControl w:val="0"/>
        <w:keepNext w:val="0"/>
        <w:keepLines w:val="0"/>
        <w:shd w:val="clear" w:color="auto" w:fill="auto"/>
        <w:bidi w:val="0"/>
        <w:jc w:val="left"/>
        <w:spacing w:before="0" w:after="0" w:line="240" w:lineRule="exact"/>
        <w:ind w:left="100" w:right="0" w:firstLine="0"/>
      </w:pPr>
      <w:r>
        <w:rPr>
          <w:rStyle w:val="CharStyle31"/>
          <w:b/>
          <w:bCs/>
        </w:rPr>
        <w:t>п</w:t>
      </w:r>
    </w:p>
    <w:p>
      <w:pPr>
        <w:pStyle w:val="Style32"/>
        <w:framePr w:h="180" w:wrap="around" w:vAnchor="text" w:hAnchor="margin" w:x="1879" w:y="3162"/>
        <w:widowControl w:val="0"/>
        <w:keepNext w:val="0"/>
        <w:keepLines w:val="0"/>
        <w:shd w:val="clear" w:color="auto" w:fill="auto"/>
        <w:bidi w:val="0"/>
        <w:jc w:val="left"/>
        <w:spacing w:before="0" w:after="0" w:line="180" w:lineRule="exact"/>
        <w:ind w:left="100" w:right="0" w:firstLine="0"/>
      </w:pPr>
      <w:r>
        <w:rPr>
          <w:rStyle w:val="CharStyle34"/>
          <w:spacing w:val="20"/>
        </w:rPr>
        <w:t>or</w:t>
      </w:r>
    </w:p>
    <w:p>
      <w:pPr>
        <w:pStyle w:val="Style3"/>
        <w:framePr w:h="460" w:wrap="around" w:vAnchor="text" w:hAnchor="margin" w:x="-168" w:y="3589"/>
        <w:widowControl w:val="0"/>
        <w:keepNext w:val="0"/>
        <w:keepLines w:val="0"/>
        <w:shd w:val="clear" w:color="auto" w:fill="auto"/>
        <w:bidi w:val="0"/>
        <w:jc w:val="left"/>
        <w:spacing w:before="0" w:after="0" w:line="460" w:lineRule="exact"/>
        <w:ind w:left="0" w:right="0" w:firstLine="0"/>
      </w:pPr>
      <w:r>
        <w:rPr>
          <w:rStyle w:val="CharStyle5"/>
        </w:rPr>
        <w:t>Г</w:t>
      </w:r>
    </w:p>
    <w:p>
      <w:pPr>
        <w:widowControl w:val="0"/>
        <w:rPr>
          <w:sz w:val="2"/>
          <w:szCs w:val="2"/>
        </w:rPr>
      </w:pPr>
    </w:p>
    <w:p>
      <w:pPr>
        <w:pStyle w:val="Style6"/>
        <w:widowControl w:val="0"/>
        <w:keepNext w:val="0"/>
        <w:keepLines w:val="0"/>
        <w:shd w:val="clear" w:color="auto" w:fill="auto"/>
        <w:bidi w:val="0"/>
        <w:spacing w:before="0" w:after="117" w:line="281" w:lineRule="exact"/>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75" w:line="284" w:lineRule="exact"/>
        <w:ind w:left="0" w:right="0" w:firstLine="0"/>
      </w:pPr>
      <w:r>
        <w:rPr>
          <w:rStyle w:val="CharStyle8"/>
          <w:b/>
          <w:bCs/>
        </w:rPr>
        <w:t>УПРАВЛЕНИЕ Федеральной антимонопольной службы по Нижеюродской области</w:t>
      </w:r>
    </w:p>
    <w:p>
      <w:pPr>
        <w:pStyle w:val="Style9"/>
        <w:widowControl w:val="0"/>
        <w:keepNext w:val="0"/>
        <w:keepLines w:val="0"/>
        <w:shd w:val="clear" w:color="auto" w:fill="auto"/>
        <w:bidi w:val="0"/>
        <w:spacing w:before="0" w:after="629"/>
        <w:ind w:left="0" w:right="0" w:firstLine="0"/>
      </w:pPr>
      <w:r>
        <w:rPr>
          <w:rStyle w:val="CharStyle11"/>
        </w:rPr>
        <w:t xml:space="preserve">пл. Горького. 6, г. Н. Новгород, 603000 гел. (831) 430-03-55, факс (831) 434-14-70 </w:t>
      </w:r>
      <w:r>
        <w:rPr>
          <w:rStyle w:val="CharStyle11"/>
          <w:lang w:val="en-US" w:eastAsia="en-US" w:bidi="en-US"/>
        </w:rPr>
        <w:t xml:space="preserve">e-mail: </w:t>
      </w:r>
      <w:r>
        <w:rPr>
          <w:rStyle w:val="CharStyle11"/>
        </w:rPr>
        <w:t xml:space="preserve">1о52(й </w:t>
      </w:r>
      <w:r>
        <w:rPr>
          <w:rStyle w:val="CharStyle11"/>
          <w:lang w:val="en-US" w:eastAsia="en-US" w:bidi="en-US"/>
        </w:rPr>
        <w:t>fas.gov.ru</w:t>
      </w:r>
    </w:p>
    <w:p>
      <w:pPr>
        <w:pStyle w:val="Style35"/>
        <w:widowControl w:val="0"/>
        <w:keepNext w:val="0"/>
        <w:keepLines w:val="0"/>
        <w:shd w:val="clear" w:color="auto" w:fill="auto"/>
        <w:bidi w:val="0"/>
        <w:jc w:val="left"/>
        <w:spacing w:before="0" w:after="164" w:line="180" w:lineRule="exact"/>
        <w:ind w:left="0" w:right="0" w:firstLine="0"/>
      </w:pPr>
      <w:r>
        <w:rPr>
          <w:rStyle w:val="CharStyle37"/>
        </w:rPr>
        <w:t>На №</w:t>
      </w:r>
    </w:p>
    <w:p>
      <w:pPr>
        <w:pStyle w:val="Style38"/>
        <w:widowControl w:val="0"/>
        <w:keepNext w:val="0"/>
        <w:keepLines w:val="0"/>
        <w:shd w:val="clear" w:color="auto" w:fill="auto"/>
        <w:bidi w:val="0"/>
        <w:spacing w:before="0" w:after="0" w:line="600" w:lineRule="exact"/>
        <w:ind w:left="0" w:right="0" w:firstLine="0"/>
      </w:pPr>
      <w:r>
        <w:rPr>
          <w:rStyle w:val="CharStyle40"/>
        </w:rPr>
        <w:t>и</w:t>
      </w:r>
    </w:p>
    <w:p>
      <w:pPr>
        <w:pStyle w:val="Style6"/>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ООО ТД «Айболит»</w:t>
      </w:r>
    </w:p>
    <w:p>
      <w:pPr>
        <w:pStyle w:val="Style41"/>
        <w:widowControl w:val="0"/>
        <w:keepNext w:val="0"/>
        <w:keepLines w:val="0"/>
        <w:shd w:val="clear" w:color="auto" w:fill="auto"/>
        <w:bidi w:val="0"/>
        <w:jc w:val="left"/>
        <w:spacing w:before="0" w:after="237"/>
        <w:ind w:left="0" w:right="420" w:firstLine="0"/>
      </w:pPr>
      <w:r>
        <w:rPr>
          <w:lang w:val="ru-RU" w:eastAsia="ru-RU" w:bidi="ru-RU"/>
          <w:w w:val="100"/>
          <w:spacing w:val="0"/>
          <w:color w:val="000000"/>
          <w:position w:val="0"/>
        </w:rPr>
        <w:t>Электровозная, д. 7Г г. Нижний Новгород, 603135</w:t>
      </w:r>
    </w:p>
    <w:p>
      <w:pPr>
        <w:pStyle w:val="Style6"/>
        <w:widowControl w:val="0"/>
        <w:keepNext w:val="0"/>
        <w:keepLines w:val="0"/>
        <w:shd w:val="clear" w:color="auto" w:fill="auto"/>
        <w:bidi w:val="0"/>
        <w:jc w:val="left"/>
        <w:spacing w:before="0" w:after="0" w:line="277" w:lineRule="exact"/>
        <w:ind w:left="0" w:right="0" w:firstLine="0"/>
        <w:sectPr>
          <w:type w:val="continuous"/>
          <w:pgSz w:w="11906" w:h="16838"/>
          <w:pgMar w:top="40" w:left="1385" w:right="888" w:bottom="1314" w:header="0" w:footer="3" w:gutter="0"/>
          <w:rtlGutter w:val="0"/>
          <w:cols w:num="2" w:space="720" w:equalWidth="0">
            <w:col w:w="4385" w:space="1865"/>
            <w:col w:w="3384"/>
          </w:cols>
          <w:noEndnote/>
          <w:docGrid w:linePitch="360"/>
        </w:sectPr>
      </w:pPr>
      <w:r>
        <w:rPr>
          <w:lang w:val="ru-RU" w:eastAsia="ru-RU" w:bidi="ru-RU"/>
          <w:w w:val="100"/>
          <w:spacing w:val="0"/>
          <w:color w:val="000000"/>
          <w:position w:val="0"/>
        </w:rPr>
        <w:t xml:space="preserve">Государственное бюджетное учреждение здравоохранения Нижегородской области «Детская городская клиническая больница № 1 Приокского района г. Нижнего Новгорода» </w:t>
      </w:r>
      <w:r>
        <w:rPr>
          <w:rStyle w:val="CharStyle43"/>
          <w:b w:val="0"/>
          <w:bCs w:val="0"/>
        </w:rPr>
        <w:t>пр-кт. Гагарина, 76 г. Нижний Новгород , 603081</w:t>
      </w:r>
    </w:p>
    <w:p>
      <w:pPr>
        <w:widowControl w:val="0"/>
        <w:spacing w:line="220"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7"/>
        <w:widowControl w:val="0"/>
        <w:keepNext/>
        <w:keepLines/>
        <w:shd w:val="clear" w:color="auto" w:fill="auto"/>
        <w:bidi w:val="0"/>
        <w:jc w:val="left"/>
        <w:spacing w:before="0" w:after="740"/>
        <w:ind w:left="2240" w:right="1960"/>
      </w:pPr>
      <w:bookmarkStart w:id="2" w:name="bookmark2"/>
      <w:r>
        <w:rPr>
          <w:rStyle w:val="CharStyle49"/>
          <w:b/>
          <w:bCs/>
        </w:rPr>
        <w:t xml:space="preserve">ПРЕДПИСАНИЕ </w:t>
      </w:r>
      <w:r>
        <w:rPr>
          <w:lang w:val="ru-RU" w:eastAsia="ru-RU" w:bidi="ru-RU"/>
          <w:w w:val="100"/>
          <w:color w:val="000000"/>
          <w:position w:val="0"/>
        </w:rPr>
        <w:t>№ 2337-ФАС52-КТ-69-09/11-17(756-ЛС)</w:t>
      </w:r>
      <w:bookmarkEnd w:id="2"/>
    </w:p>
    <w:p>
      <w:pPr>
        <w:pStyle w:val="Style41"/>
        <w:tabs>
          <w:tab w:leader="none" w:pos="7314" w:val="right"/>
          <w:tab w:leader="none" w:pos="7457" w:val="left"/>
        </w:tabs>
        <w:widowControl w:val="0"/>
        <w:keepNext w:val="0"/>
        <w:keepLines w:val="0"/>
        <w:shd w:val="clear" w:color="auto" w:fill="auto"/>
        <w:bidi w:val="0"/>
        <w:jc w:val="both"/>
        <w:spacing w:before="0" w:after="326" w:line="220" w:lineRule="exact"/>
        <w:ind w:left="20" w:right="0" w:firstLine="0"/>
      </w:pPr>
      <w:r>
        <w:rPr>
          <w:lang w:val="ru-RU" w:eastAsia="ru-RU" w:bidi="ru-RU"/>
          <w:w w:val="100"/>
          <w:spacing w:val="0"/>
          <w:color w:val="000000"/>
          <w:position w:val="0"/>
        </w:rPr>
        <w:t>13 ноября 2017 года</w:t>
        <w:tab/>
        <w:t>город</w:t>
        <w:tab/>
        <w:t>Нижний Новгород</w:t>
      </w:r>
    </w:p>
    <w:p>
      <w:pPr>
        <w:pStyle w:val="Style41"/>
        <w:tabs>
          <w:tab w:leader="none" w:pos="2641" w:val="left"/>
        </w:tabs>
        <w:widowControl w:val="0"/>
        <w:keepNext w:val="0"/>
        <w:keepLines w:val="0"/>
        <w:shd w:val="clear" w:color="auto" w:fill="auto"/>
        <w:bidi w:val="0"/>
        <w:jc w:val="left"/>
        <w:spacing w:before="0" w:after="160" w:line="270" w:lineRule="exact"/>
        <w:ind w:left="300" w:right="54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w:t>
        <w:tab/>
        <w:t>в сфере закупок в составе:</w:t>
      </w:r>
    </w:p>
    <w:p>
      <w:pPr>
        <w:pStyle w:val="Style41"/>
        <w:numPr>
          <w:ilvl w:val="0"/>
          <w:numId w:val="1"/>
        </w:numPr>
        <w:tabs>
          <w:tab w:leader="none" w:pos="2522" w:val="right"/>
          <w:tab w:leader="none" w:pos="2666" w:val="left"/>
        </w:tabs>
        <w:widowControl w:val="0"/>
        <w:keepNext w:val="0"/>
        <w:keepLines w:val="0"/>
        <w:shd w:val="clear" w:color="auto" w:fill="auto"/>
        <w:bidi w:val="0"/>
        <w:jc w:val="both"/>
        <w:spacing w:before="0" w:after="66" w:line="220" w:lineRule="exact"/>
        <w:ind w:left="20" w:right="0" w:firstLine="0"/>
      </w:pPr>
      <w:r>
        <w:rPr>
          <w:lang w:val="ru-RU" w:eastAsia="ru-RU" w:bidi="ru-RU"/>
          <w:w w:val="100"/>
          <w:spacing w:val="0"/>
          <w:color w:val="000000"/>
          <w:position w:val="0"/>
        </w:rPr>
        <w:t xml:space="preserve"> Шумилов А.А.</w:t>
        <w:tab/>
        <w:t>-</w:t>
        <w:tab/>
        <w:t>председатель комиссии, заместитель руководителя управления,</w:t>
      </w:r>
    </w:p>
    <w:p>
      <w:pPr>
        <w:pStyle w:val="Style41"/>
        <w:numPr>
          <w:ilvl w:val="0"/>
          <w:numId w:val="1"/>
        </w:numPr>
        <w:tabs>
          <w:tab w:leader="none" w:pos="2522" w:val="right"/>
          <w:tab w:leader="none" w:pos="2666" w:val="left"/>
        </w:tabs>
        <w:widowControl w:val="0"/>
        <w:keepNext w:val="0"/>
        <w:keepLines w:val="0"/>
        <w:shd w:val="clear" w:color="auto" w:fill="auto"/>
        <w:bidi w:val="0"/>
        <w:jc w:val="both"/>
        <w:spacing w:before="0" w:after="33" w:line="22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41"/>
        <w:numPr>
          <w:ilvl w:val="0"/>
          <w:numId w:val="1"/>
        </w:numPr>
        <w:tabs>
          <w:tab w:leader="none" w:pos="2522" w:val="right"/>
          <w:tab w:leader="none" w:pos="2666" w:val="left"/>
          <w:tab w:leader="none" w:pos="9632"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Смирнова </w:t>
      </w:r>
      <w:r>
        <w:rPr>
          <w:lang w:val="en-US" w:eastAsia="en-US" w:bidi="en-US"/>
          <w:w w:val="100"/>
          <w:spacing w:val="0"/>
          <w:color w:val="000000"/>
          <w:position w:val="0"/>
        </w:rPr>
        <w:t>J1.0.</w:t>
        <w:tab/>
      </w:r>
      <w:r>
        <w:rPr>
          <w:lang w:val="ru-RU" w:eastAsia="ru-RU" w:bidi="ru-RU"/>
          <w:w w:val="100"/>
          <w:spacing w:val="0"/>
          <w:color w:val="000000"/>
          <w:position w:val="0"/>
        </w:rPr>
        <w:t>-</w:t>
        <w:tab/>
        <w:t>член комиссии, ведущий специалист-эксперт отдела</w:t>
        <w:tab/>
        <w:t>контроля</w:t>
      </w:r>
    </w:p>
    <w:p>
      <w:pPr>
        <w:pStyle w:val="Style41"/>
        <w:widowControl w:val="0"/>
        <w:keepNext w:val="0"/>
        <w:keepLines w:val="0"/>
        <w:shd w:val="clear" w:color="auto" w:fill="auto"/>
        <w:bidi w:val="0"/>
        <w:jc w:val="left"/>
        <w:spacing w:before="0" w:after="0"/>
        <w:ind w:left="2660" w:right="0" w:firstLine="0"/>
      </w:pPr>
      <w:r>
        <w:rPr>
          <w:lang w:val="ru-RU" w:eastAsia="ru-RU" w:bidi="ru-RU"/>
          <w:w w:val="100"/>
          <w:spacing w:val="0"/>
          <w:color w:val="000000"/>
          <w:position w:val="0"/>
        </w:rPr>
        <w:t>закупок,</w:t>
      </w:r>
    </w:p>
    <w:p>
      <w:pPr>
        <w:pStyle w:val="Style41"/>
        <w:widowControl w:val="0"/>
        <w:keepNext w:val="0"/>
        <w:keepLines w:val="0"/>
        <w:shd w:val="clear" w:color="auto" w:fill="auto"/>
        <w:bidi w:val="0"/>
        <w:jc w:val="both"/>
        <w:spacing w:before="0" w:after="583"/>
        <w:ind w:left="20" w:right="540" w:firstLine="0"/>
      </w:pPr>
      <w:r>
        <w:rPr>
          <w:lang w:val="ru-RU" w:eastAsia="ru-RU" w:bidi="ru-RU"/>
          <w:w w:val="100"/>
          <w:spacing w:val="0"/>
          <w:color w:val="000000"/>
          <w:position w:val="0"/>
        </w:rPr>
        <w:t>на основании своего решения от 13.11.2017, принятого по жалобе общества с ограниченной ответственностью ТД «Айболит»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проведении электронного аукциона на право заключения контракта на поставку медицинской мебели (пост медсестры), номер извещения 0332300049517000059, (далее по тексту - аукцион),</w:t>
      </w:r>
    </w:p>
    <w:p>
      <w:pPr>
        <w:pStyle w:val="Style6"/>
        <w:widowControl w:val="0"/>
        <w:keepNext w:val="0"/>
        <w:keepLines w:val="0"/>
        <w:shd w:val="clear" w:color="auto" w:fill="auto"/>
        <w:bidi w:val="0"/>
        <w:jc w:val="left"/>
        <w:spacing w:before="0" w:after="210" w:line="220" w:lineRule="exact"/>
        <w:ind w:left="3440" w:right="0" w:firstLine="0"/>
      </w:pPr>
      <w:r>
        <w:rPr>
          <w:rStyle w:val="CharStyle50"/>
          <w:b/>
          <w:bCs/>
        </w:rPr>
        <w:t>предписывает:</w:t>
      </w:r>
    </w:p>
    <w:p>
      <w:pPr>
        <w:pStyle w:val="Style44"/>
        <w:framePr w:h="363" w:wrap="notBeside" w:vAnchor="text" w:hAnchor="margin" w:x="9543" w:y="2719"/>
        <w:widowControl w:val="0"/>
        <w:keepNext w:val="0"/>
        <w:keepLines w:val="0"/>
        <w:shd w:val="clear" w:color="auto" w:fill="auto"/>
        <w:bidi w:val="0"/>
        <w:jc w:val="left"/>
        <w:spacing w:before="0" w:after="0" w:line="360" w:lineRule="exact"/>
        <w:ind w:left="100" w:right="0" w:firstLine="0"/>
      </w:pPr>
      <w:r>
        <w:rPr>
          <w:lang w:val="ru-RU" w:eastAsia="ru-RU" w:bidi="ru-RU"/>
          <w:w w:val="100"/>
          <w:spacing w:val="70"/>
          <w:color w:val="000000"/>
          <w:position w:val="0"/>
        </w:rPr>
        <w:t>067156</w:t>
      </w:r>
    </w:p>
    <w:p>
      <w:pPr>
        <w:pStyle w:val="Style41"/>
        <w:numPr>
          <w:ilvl w:val="0"/>
          <w:numId w:val="19"/>
        </w:numPr>
        <w:tabs>
          <w:tab w:leader="none" w:pos="848" w:val="left"/>
        </w:tabs>
        <w:widowControl w:val="0"/>
        <w:keepNext w:val="0"/>
        <w:keepLines w:val="0"/>
        <w:shd w:val="clear" w:color="auto" w:fill="auto"/>
        <w:bidi w:val="0"/>
        <w:jc w:val="both"/>
        <w:spacing w:before="0" w:after="0"/>
        <w:ind w:left="20" w:right="300" w:firstLine="560"/>
      </w:pPr>
      <w:r>
        <w:rPr>
          <w:lang w:val="ru-RU" w:eastAsia="ru-RU" w:bidi="ru-RU"/>
          <w:w w:val="100"/>
          <w:spacing w:val="0"/>
          <w:color w:val="000000"/>
          <w:position w:val="0"/>
        </w:rPr>
        <w:t xml:space="preserve">Заказчику, Аукционной комиссии устранить нарушения частей 2, 6 и 7 статьи 69 Закона о контрактной системе для чего </w:t>
      </w:r>
      <w:r>
        <w:rPr>
          <w:rStyle w:val="CharStyle51"/>
        </w:rPr>
        <w:t xml:space="preserve">в срок до 27 ноября 2017 года </w:t>
      </w:r>
      <w:r>
        <w:rPr>
          <w:lang w:val="ru-RU" w:eastAsia="ru-RU" w:bidi="ru-RU"/>
          <w:w w:val="100"/>
          <w:spacing w:val="0"/>
          <w:color w:val="000000"/>
          <w:position w:val="0"/>
        </w:rPr>
        <w:t>отменить протокол подведения итогов электронного аукциона №0332300049517000059-3-1 от 02.11.2017 на право заключения контракта на поставку медицинской мебели (пост медсестры), номер извещения 0332300049517000059,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r>
        <w:br w:type="page"/>
      </w:r>
    </w:p>
    <w:p>
      <w:pPr>
        <w:pStyle w:val="Style41"/>
        <w:numPr>
          <w:ilvl w:val="0"/>
          <w:numId w:val="19"/>
        </w:numPr>
        <w:widowControl w:val="0"/>
        <w:keepNext w:val="0"/>
        <w:keepLines w:val="0"/>
        <w:shd w:val="clear" w:color="auto" w:fill="auto"/>
        <w:bidi w:val="0"/>
        <w:jc w:val="both"/>
        <w:spacing w:before="0" w:after="246" w:line="277" w:lineRule="exact"/>
        <w:ind w:left="0" w:right="2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41"/>
        <w:numPr>
          <w:ilvl w:val="0"/>
          <w:numId w:val="19"/>
        </w:numPr>
        <w:widowControl w:val="0"/>
        <w:keepNext w:val="0"/>
        <w:keepLines w:val="0"/>
        <w:shd w:val="clear" w:color="auto" w:fill="auto"/>
        <w:bidi w:val="0"/>
        <w:jc w:val="both"/>
        <w:spacing w:before="0" w:after="237" w:line="270" w:lineRule="exact"/>
        <w:ind w:left="0" w:right="20" w:firstLine="580"/>
      </w:pPr>
      <w:r>
        <w:rPr>
          <w:lang w:val="ru-RU" w:eastAsia="ru-RU" w:bidi="ru-RU"/>
          <w:w w:val="100"/>
          <w:spacing w:val="0"/>
          <w:color w:val="000000"/>
          <w:position w:val="0"/>
        </w:rPr>
        <w:t xml:space="preserve"> Оператору электронной площадки ЭТП НЭП осуществить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2.2 настоящего предписания.</w:t>
      </w:r>
    </w:p>
    <w:p>
      <w:pPr>
        <w:pStyle w:val="Style41"/>
        <w:numPr>
          <w:ilvl w:val="0"/>
          <w:numId w:val="19"/>
        </w:numPr>
        <w:widowControl w:val="0"/>
        <w:keepNext w:val="0"/>
        <w:keepLines w:val="0"/>
        <w:shd w:val="clear" w:color="auto" w:fill="auto"/>
        <w:bidi w:val="0"/>
        <w:jc w:val="both"/>
        <w:spacing w:before="0" w:after="240"/>
        <w:ind w:left="0" w:right="20" w:firstLine="58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 2337-ФАС52-КТ-69-09/11-17(756-ЛС) от </w:t>
      </w:r>
      <w:r>
        <w:rPr>
          <w:rStyle w:val="CharStyle52"/>
        </w:rPr>
        <w:t>13.11.2017.</w:t>
      </w:r>
    </w:p>
    <w:p>
      <w:pPr>
        <w:pStyle w:val="Style41"/>
        <w:numPr>
          <w:ilvl w:val="0"/>
          <w:numId w:val="19"/>
        </w:numPr>
        <w:tabs>
          <w:tab w:leader="none" w:pos="1274" w:val="left"/>
        </w:tabs>
        <w:widowControl w:val="0"/>
        <w:keepNext w:val="0"/>
        <w:keepLines w:val="0"/>
        <w:shd w:val="clear" w:color="auto" w:fill="auto"/>
        <w:bidi w:val="0"/>
        <w:jc w:val="both"/>
        <w:spacing w:before="0" w:after="240"/>
        <w:ind w:left="0" w:right="20" w:firstLine="720"/>
      </w:pPr>
      <w:r>
        <w:rPr>
          <w:lang w:val="ru-RU" w:eastAsia="ru-RU" w:bidi="ru-RU"/>
          <w:w w:val="100"/>
          <w:spacing w:val="0"/>
          <w:color w:val="000000"/>
          <w:position w:val="0"/>
        </w:rPr>
        <w:t xml:space="preserve">Оператору электронной площадки ЭТП НЭП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по делу № 2337-ФАС52-КТ-69-09/11-17(756-ЛС) от </w:t>
      </w:r>
      <w:r>
        <w:rPr>
          <w:rStyle w:val="CharStyle52"/>
        </w:rPr>
        <w:t>13.11.2017.</w:t>
      </w:r>
    </w:p>
    <w:p>
      <w:pPr>
        <w:pStyle w:val="Style41"/>
        <w:widowControl w:val="0"/>
        <w:keepNext w:val="0"/>
        <w:keepLines w:val="0"/>
        <w:shd w:val="clear" w:color="auto" w:fill="auto"/>
        <w:bidi w:val="0"/>
        <w:jc w:val="both"/>
        <w:spacing w:before="0" w:after="232"/>
        <w:ind w:left="0" w:right="20" w:firstLine="580"/>
      </w:pPr>
      <w:r>
        <w:rPr>
          <w:lang w:val="ru-RU" w:eastAsia="ru-RU" w:bidi="ru-RU"/>
          <w:w w:val="100"/>
          <w:spacing w:val="0"/>
          <w:color w:val="000000"/>
          <w:position w:val="0"/>
        </w:rPr>
        <w:t xml:space="preserve">6. Заказчику,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и оператору электронной площадки - ЭТП НЭП - </w:t>
      </w:r>
      <w:r>
        <w:rPr>
          <w:rStyle w:val="CharStyle51"/>
        </w:rPr>
        <w:t xml:space="preserve">в срок до 28 ноября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p>
      <w:pPr>
        <w:pStyle w:val="Style41"/>
        <w:framePr w:w="1760" w:h="1656" w:wrap="around" w:vAnchor="text" w:hAnchor="margin" w:x="7275" w:y="871"/>
        <w:widowControl w:val="0"/>
        <w:keepNext w:val="0"/>
        <w:keepLines w:val="0"/>
        <w:shd w:val="clear" w:color="auto" w:fill="auto"/>
        <w:bidi w:val="0"/>
        <w:jc w:val="right"/>
        <w:spacing w:before="0" w:after="0" w:line="551" w:lineRule="exact"/>
        <w:ind w:left="100" w:right="140" w:firstLine="0"/>
      </w:pPr>
      <w:r>
        <w:rPr>
          <w:rStyle w:val="CharStyle46"/>
          <w:spacing w:val="0"/>
        </w:rPr>
        <w:t>Шумилов С.Е. Кирьякова О. Смирнова</w:t>
      </w:r>
    </w:p>
    <w:p>
      <w:pPr>
        <w:pStyle w:val="Style53"/>
        <w:widowControl w:val="0"/>
        <w:keepNext w:val="0"/>
        <w:keepLines w:val="0"/>
        <w:shd w:val="clear" w:color="auto" w:fill="auto"/>
        <w:bidi w:val="0"/>
        <w:spacing w:before="0" w:after="0"/>
        <w:ind w:left="0" w:right="20"/>
      </w:pPr>
      <w:r>
        <w:rPr>
          <w:lang w:val="ru-RU" w:eastAsia="ru-RU" w:bidi="ru-RU"/>
          <w:w w:val="100"/>
          <w:spacing w:val="0"/>
          <w:color w:val="000000"/>
          <w:position w:val="0"/>
        </w:rPr>
        <w:t>Настоящее предписание может быть обэ/саловано в судебном порядке в течение трёх месяцев со дня его выдачи.</w:t>
      </w:r>
    </w:p>
    <w:p>
      <w:pPr>
        <w:pStyle w:val="Style41"/>
        <w:widowControl w:val="0"/>
        <w:keepNext w:val="0"/>
        <w:keepLines w:val="0"/>
        <w:shd w:val="clear" w:color="auto" w:fill="auto"/>
        <w:bidi w:val="0"/>
        <w:jc w:val="both"/>
        <w:spacing w:before="0" w:after="0" w:line="554" w:lineRule="exact"/>
        <w:ind w:left="0" w:right="100" w:firstLine="0"/>
      </w:pPr>
      <w:r>
        <w:rPr>
          <w:lang w:val="ru-RU" w:eastAsia="ru-RU" w:bidi="ru-RU"/>
          <w:w w:val="100"/>
          <w:spacing w:val="0"/>
          <w:color w:val="000000"/>
          <w:position w:val="0"/>
        </w:rPr>
        <w:t>Председатель комиссии Члены комиссии</w:t>
      </w:r>
    </w:p>
    <w:sectPr>
      <w:type w:val="continuous"/>
      <w:pgSz w:w="11906" w:h="16838"/>
      <w:pgMar w:top="453" w:left="718" w:right="718" w:bottom="1727" w:header="0" w:footer="3" w:gutter="60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17"/>
        <w:szCs w:val="17"/>
        <w:rFonts w:ascii="Times New Roman" w:eastAsia="Times New Roman" w:hAnsi="Times New Roman" w:cs="Times New Roman"/>
        <w:w w:val="100"/>
        <w:spacing w:val="8"/>
        <w:color w:val="000000"/>
        <w:position w:val="0"/>
      </w:rPr>
    </w:lvl>
  </w:abstractNum>
  <w:abstractNum w:abstractNumId="4">
    <w:multiLevelType w:val="multilevel"/>
    <w:lvl w:ilvl="0">
      <w:start w:val="2017"/>
      <w:numFmt w:val="decimal"/>
      <w:lvlText w:val="10.1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10.1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10.1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0.10.%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02.11.%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46"/>
      <w:szCs w:val="46"/>
      <w:rFonts w:ascii="Times New Roman" w:eastAsia="Times New Roman" w:hAnsi="Times New Roman" w:cs="Times New Roman"/>
    </w:rPr>
  </w:style>
  <w:style w:type="character" w:customStyle="1" w:styleId="CharStyle5">
    <w:name w:val="Основной текст (4) Exact"/>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19"/>
      <w:szCs w:val="19"/>
      <w:rFonts w:ascii="Times New Roman" w:eastAsia="Times New Roman" w:hAnsi="Times New Roman" w:cs="Times New Roman"/>
    </w:rPr>
  </w:style>
  <w:style w:type="character" w:customStyle="1" w:styleId="CharStyle14">
    <w:name w:val="Основной текст (2) + 9,5 pt,Не полужирный"/>
    <w:basedOn w:val="CharStyle7"/>
    <w:rPr>
      <w:lang w:val="ru-RU" w:eastAsia="ru-RU" w:bidi="ru-RU"/>
      <w:b/>
      <w:bCs/>
      <w:sz w:val="19"/>
      <w:szCs w:val="19"/>
      <w:w w:val="100"/>
      <w:spacing w:val="0"/>
      <w:color w:val="000000"/>
      <w:position w:val="0"/>
    </w:rPr>
  </w:style>
  <w:style w:type="character" w:customStyle="1" w:styleId="CharStyle15">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16">
    <w:name w:val="Основной текст (3) Exact"/>
    <w:basedOn w:val="CharStyle10"/>
    <w:rPr>
      <w:lang w:val="ru-RU" w:eastAsia="ru-RU" w:bidi="ru-RU"/>
      <w:sz w:val="16"/>
      <w:szCs w:val="16"/>
      <w:w w:val="100"/>
      <w:spacing w:val="2"/>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0"/>
      <w:szCs w:val="20"/>
      <w:rFonts w:ascii="Times New Roman" w:eastAsia="Times New Roman" w:hAnsi="Times New Roman" w:cs="Times New Roman"/>
      <w:spacing w:val="20"/>
    </w:rPr>
  </w:style>
  <w:style w:type="character" w:customStyle="1" w:styleId="CharStyle19">
    <w:name w:val="Основной текст (5)"/>
    <w:basedOn w:val="CharStyle18"/>
    <w:rPr>
      <w:lang w:val="ru-RU" w:eastAsia="ru-RU" w:bidi="ru-RU"/>
      <w:w w:val="100"/>
      <w:color w:val="000000"/>
      <w:position w:val="0"/>
    </w:rPr>
  </w:style>
  <w:style w:type="character" w:customStyle="1" w:styleId="CharStyle21">
    <w:name w:val="Заголовок №2_"/>
    <w:basedOn w:val="DefaultParagraphFont"/>
    <w:link w:val="Style20"/>
    <w:rPr>
      <w:b w:val="0"/>
      <w:bCs w:val="0"/>
      <w:i w:val="0"/>
      <w:iCs w:val="0"/>
      <w:u w:val="none"/>
      <w:strike w:val="0"/>
      <w:smallCaps w:val="0"/>
      <w:rFonts w:ascii="Times New Roman" w:eastAsia="Times New Roman" w:hAnsi="Times New Roman" w:cs="Times New Roman"/>
      <w:spacing w:val="20"/>
    </w:rPr>
  </w:style>
  <w:style w:type="character" w:customStyle="1" w:styleId="CharStyle22">
    <w:name w:val="Основной текст Exact"/>
    <w:basedOn w:val="DefaultParagraphFont"/>
    <w:rPr>
      <w:b w:val="0"/>
      <w:bCs w:val="0"/>
      <w:i w:val="0"/>
      <w:iCs w:val="0"/>
      <w:u w:val="none"/>
      <w:strike w:val="0"/>
      <w:smallCaps w:val="0"/>
      <w:sz w:val="17"/>
      <w:szCs w:val="17"/>
      <w:rFonts w:ascii="Times New Roman" w:eastAsia="Times New Roman" w:hAnsi="Times New Roman" w:cs="Times New Roman"/>
      <w:spacing w:val="8"/>
    </w:rPr>
  </w:style>
  <w:style w:type="character" w:customStyle="1" w:styleId="CharStyle23">
    <w:name w:val="Основной текст + 7,5 pt"/>
    <w:basedOn w:val="CharStyle13"/>
    <w:rPr>
      <w:lang w:val="ru-RU" w:eastAsia="ru-RU" w:bidi="ru-RU"/>
      <w:sz w:val="15"/>
      <w:szCs w:val="15"/>
      <w:w w:val="100"/>
      <w:spacing w:val="0"/>
      <w:color w:val="000000"/>
      <w:position w:val="0"/>
    </w:rPr>
  </w:style>
  <w:style w:type="character" w:customStyle="1" w:styleId="CharStyle25">
    <w:name w:val="Основной текст (6)_"/>
    <w:basedOn w:val="DefaultParagraphFont"/>
    <w:link w:val="Style24"/>
    <w:rPr>
      <w:b w:val="0"/>
      <w:bCs w:val="0"/>
      <w:i/>
      <w:iCs/>
      <w:u w:val="none"/>
      <w:strike w:val="0"/>
      <w:smallCaps w:val="0"/>
      <w:sz w:val="20"/>
      <w:szCs w:val="20"/>
      <w:rFonts w:ascii="Times New Roman" w:eastAsia="Times New Roman" w:hAnsi="Times New Roman" w:cs="Times New Roman"/>
    </w:rPr>
  </w:style>
  <w:style w:type="character" w:customStyle="1" w:styleId="CharStyle26">
    <w:name w:val="Основной текст (6) + 4 pt,Не курсив"/>
    <w:basedOn w:val="CharStyle25"/>
    <w:rPr>
      <w:lang w:val="ru-RU" w:eastAsia="ru-RU" w:bidi="ru-RU"/>
      <w:i/>
      <w:iCs/>
      <w:sz w:val="8"/>
      <w:szCs w:val="8"/>
      <w:w w:val="100"/>
      <w:spacing w:val="0"/>
      <w:color w:val="000000"/>
      <w:position w:val="0"/>
    </w:rPr>
  </w:style>
  <w:style w:type="character" w:customStyle="1" w:styleId="CharStyle28">
    <w:name w:val="Заголовок №3_"/>
    <w:basedOn w:val="DefaultParagraphFont"/>
    <w:link w:val="Style27"/>
    <w:rPr>
      <w:b/>
      <w:bCs/>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10) Exact"/>
    <w:basedOn w:val="DefaultParagraphFont"/>
    <w:link w:val="Style29"/>
    <w:rPr>
      <w:b/>
      <w:bCs/>
      <w:i w:val="0"/>
      <w:iCs w:val="0"/>
      <w:u w:val="none"/>
      <w:strike w:val="0"/>
      <w:smallCaps w:val="0"/>
      <w:rFonts w:ascii="Times New Roman" w:eastAsia="Times New Roman" w:hAnsi="Times New Roman" w:cs="Times New Roman"/>
      <w:spacing w:val="27"/>
    </w:rPr>
  </w:style>
  <w:style w:type="character" w:customStyle="1" w:styleId="CharStyle31">
    <w:name w:val="Основной текст (10) + Интервал 0 pt Exact"/>
    <w:basedOn w:val="CharStyle30"/>
    <w:rPr>
      <w:lang w:val="ru-RU" w:eastAsia="ru-RU" w:bidi="ru-RU"/>
      <w:sz w:val="24"/>
      <w:szCs w:val="24"/>
      <w:w w:val="100"/>
      <w:spacing w:val="0"/>
      <w:color w:val="000000"/>
      <w:position w:val="0"/>
    </w:rPr>
  </w:style>
  <w:style w:type="character" w:customStyle="1" w:styleId="CharStyle33">
    <w:name w:val="Основной текст (11) Exact"/>
    <w:basedOn w:val="DefaultParagraphFont"/>
    <w:link w:val="Style32"/>
    <w:rPr>
      <w:lang w:val="en-US" w:eastAsia="en-US" w:bidi="en-US"/>
      <w:b w:val="0"/>
      <w:bCs w:val="0"/>
      <w:i w:val="0"/>
      <w:iCs w:val="0"/>
      <w:u w:val="none"/>
      <w:strike w:val="0"/>
      <w:smallCaps w:val="0"/>
      <w:sz w:val="18"/>
      <w:szCs w:val="18"/>
      <w:rFonts w:ascii="Candara" w:eastAsia="Candara" w:hAnsi="Candara" w:cs="Candara"/>
      <w:spacing w:val="18"/>
    </w:rPr>
  </w:style>
  <w:style w:type="character" w:customStyle="1" w:styleId="CharStyle34">
    <w:name w:val="Основной текст (11) Exact"/>
    <w:basedOn w:val="CharStyle33"/>
    <w:rPr>
      <w:w w:val="100"/>
      <w:color w:val="000000"/>
      <w:position w:val="0"/>
    </w:rPr>
  </w:style>
  <w:style w:type="character" w:customStyle="1" w:styleId="CharStyle36">
    <w:name w:val="Основной текст (7)_"/>
    <w:basedOn w:val="DefaultParagraphFont"/>
    <w:link w:val="Style35"/>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37">
    <w:name w:val="Основной текст (7)"/>
    <w:basedOn w:val="CharStyle36"/>
    <w:rPr>
      <w:lang w:val="ru-RU" w:eastAsia="ru-RU" w:bidi="ru-RU"/>
      <w:w w:val="100"/>
      <w:color w:val="000000"/>
      <w:position w:val="0"/>
    </w:rPr>
  </w:style>
  <w:style w:type="character" w:customStyle="1" w:styleId="CharStyle39">
    <w:name w:val="Основной текст (8)_"/>
    <w:basedOn w:val="DefaultParagraphFont"/>
    <w:link w:val="Style38"/>
    <w:rPr>
      <w:b w:val="0"/>
      <w:bCs w:val="0"/>
      <w:i w:val="0"/>
      <w:iCs w:val="0"/>
      <w:u w:val="none"/>
      <w:strike w:val="0"/>
      <w:smallCaps w:val="0"/>
      <w:sz w:val="60"/>
      <w:szCs w:val="60"/>
      <w:rFonts w:ascii="Microsoft Sans Serif" w:eastAsia="Microsoft Sans Serif" w:hAnsi="Microsoft Sans Serif" w:cs="Microsoft Sans Serif"/>
    </w:rPr>
  </w:style>
  <w:style w:type="character" w:customStyle="1" w:styleId="CharStyle40">
    <w:name w:val="Основной текст (8)"/>
    <w:basedOn w:val="CharStyle39"/>
    <w:rPr>
      <w:lang w:val="ru-RU" w:eastAsia="ru-RU" w:bidi="ru-RU"/>
      <w:w w:val="100"/>
      <w:spacing w:val="0"/>
      <w:color w:val="000000"/>
      <w:position w:val="0"/>
    </w:rPr>
  </w:style>
  <w:style w:type="character" w:customStyle="1" w:styleId="CharStyle42">
    <w:name w:val="Основной текст (9)_"/>
    <w:basedOn w:val="DefaultParagraphFont"/>
    <w:link w:val="Style41"/>
    <w:rPr>
      <w:b w:val="0"/>
      <w:bCs w:val="0"/>
      <w:i w:val="0"/>
      <w:iCs w:val="0"/>
      <w:u w:val="none"/>
      <w:strike w:val="0"/>
      <w:smallCaps w:val="0"/>
      <w:sz w:val="22"/>
      <w:szCs w:val="22"/>
      <w:rFonts w:ascii="Times New Roman" w:eastAsia="Times New Roman" w:hAnsi="Times New Roman" w:cs="Times New Roman"/>
    </w:rPr>
  </w:style>
  <w:style w:type="character" w:customStyle="1" w:styleId="CharStyle43">
    <w:name w:val="Основной текст (2) + Не полужирный"/>
    <w:basedOn w:val="CharStyle7"/>
    <w:rPr>
      <w:lang w:val="ru-RU" w:eastAsia="ru-RU" w:bidi="ru-RU"/>
      <w:b/>
      <w:bCs/>
      <w:w w:val="100"/>
      <w:spacing w:val="0"/>
      <w:color w:val="000000"/>
      <w:position w:val="0"/>
    </w:rPr>
  </w:style>
  <w:style w:type="character" w:customStyle="1" w:styleId="CharStyle45">
    <w:name w:val="Основной текст (12) Exact"/>
    <w:basedOn w:val="DefaultParagraphFont"/>
    <w:link w:val="Style44"/>
    <w:rPr>
      <w:b/>
      <w:bCs/>
      <w:i w:val="0"/>
      <w:iCs w:val="0"/>
      <w:u w:val="none"/>
      <w:strike w:val="0"/>
      <w:smallCaps w:val="0"/>
      <w:sz w:val="36"/>
      <w:szCs w:val="36"/>
      <w:rFonts w:ascii="Times New Roman" w:eastAsia="Times New Roman" w:hAnsi="Times New Roman" w:cs="Times New Roman"/>
      <w:spacing w:val="73"/>
    </w:rPr>
  </w:style>
  <w:style w:type="character" w:customStyle="1" w:styleId="CharStyle46">
    <w:name w:val="Основной текст (9) Exact"/>
    <w:basedOn w:val="DefaultParagraphFont"/>
    <w:rPr>
      <w:b w:val="0"/>
      <w:bCs w:val="0"/>
      <w:i w:val="0"/>
      <w:iCs w:val="0"/>
      <w:u w:val="none"/>
      <w:strike w:val="0"/>
      <w:smallCaps w:val="0"/>
      <w:sz w:val="21"/>
      <w:szCs w:val="21"/>
      <w:rFonts w:ascii="Times New Roman" w:eastAsia="Times New Roman" w:hAnsi="Times New Roman" w:cs="Times New Roman"/>
      <w:spacing w:val="6"/>
    </w:rPr>
  </w:style>
  <w:style w:type="character" w:customStyle="1" w:styleId="CharStyle48">
    <w:name w:val="Заголовок №1_"/>
    <w:basedOn w:val="DefaultParagraphFont"/>
    <w:link w:val="Style47"/>
    <w:rPr>
      <w:b/>
      <w:bCs/>
      <w:i w:val="0"/>
      <w:iCs w:val="0"/>
      <w:u w:val="none"/>
      <w:strike w:val="0"/>
      <w:smallCaps w:val="0"/>
      <w:sz w:val="26"/>
      <w:szCs w:val="26"/>
      <w:rFonts w:ascii="Times New Roman" w:eastAsia="Times New Roman" w:hAnsi="Times New Roman" w:cs="Times New Roman"/>
      <w:spacing w:val="30"/>
    </w:rPr>
  </w:style>
  <w:style w:type="character" w:customStyle="1" w:styleId="CharStyle49">
    <w:name w:val="Заголовок №1"/>
    <w:basedOn w:val="CharStyle48"/>
    <w:rPr>
      <w:lang w:val="ru-RU" w:eastAsia="ru-RU" w:bidi="ru-RU"/>
      <w:w w:val="100"/>
      <w:color w:val="000000"/>
      <w:position w:val="0"/>
    </w:rPr>
  </w:style>
  <w:style w:type="character" w:customStyle="1" w:styleId="CharStyle50">
    <w:name w:val="Основной текст (2) + Интервал 3 pt"/>
    <w:basedOn w:val="CharStyle7"/>
    <w:rPr>
      <w:lang w:val="ru-RU" w:eastAsia="ru-RU" w:bidi="ru-RU"/>
      <w:w w:val="100"/>
      <w:spacing w:val="60"/>
      <w:color w:val="000000"/>
      <w:position w:val="0"/>
    </w:rPr>
  </w:style>
  <w:style w:type="character" w:customStyle="1" w:styleId="CharStyle51">
    <w:name w:val="Основной текст (9) + Полужирный"/>
    <w:basedOn w:val="CharStyle42"/>
    <w:rPr>
      <w:lang w:val="ru-RU" w:eastAsia="ru-RU" w:bidi="ru-RU"/>
      <w:b/>
      <w:bCs/>
      <w:w w:val="100"/>
      <w:spacing w:val="0"/>
      <w:color w:val="000000"/>
      <w:position w:val="0"/>
    </w:rPr>
  </w:style>
  <w:style w:type="character" w:customStyle="1" w:styleId="CharStyle52">
    <w:name w:val="Основной текст (9) + Интервал 1 pt"/>
    <w:basedOn w:val="CharStyle42"/>
    <w:rPr>
      <w:lang w:val="ru-RU" w:eastAsia="ru-RU" w:bidi="ru-RU"/>
      <w:w w:val="100"/>
      <w:spacing w:val="30"/>
      <w:color w:val="000000"/>
      <w:position w:val="0"/>
    </w:rPr>
  </w:style>
  <w:style w:type="character" w:customStyle="1" w:styleId="CharStyle54">
    <w:name w:val="Основной текст (13)_"/>
    <w:basedOn w:val="DefaultParagraphFont"/>
    <w:link w:val="Style53"/>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180" w:line="292"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before="60" w:after="180" w:line="252" w:lineRule="exact"/>
      <w:ind w:hanging="2760"/>
    </w:pPr>
    <w:rPr>
      <w:b w:val="0"/>
      <w:bCs w:val="0"/>
      <w:i w:val="0"/>
      <w:iCs w:val="0"/>
      <w:u w:val="none"/>
      <w:strike w:val="0"/>
      <w:smallCaps w:val="0"/>
      <w:sz w:val="19"/>
      <w:szCs w:val="19"/>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20"/>
    </w:rPr>
  </w:style>
  <w:style w:type="paragraph" w:customStyle="1" w:styleId="Style20">
    <w:name w:val="Заголовок №2"/>
    <w:basedOn w:val="Normal"/>
    <w:link w:val="CharStyle21"/>
    <w:pPr>
      <w:widowControl w:val="0"/>
      <w:shd w:val="clear" w:color="auto" w:fill="FFFFFF"/>
      <w:outlineLvl w:val="1"/>
      <w:spacing w:line="274" w:lineRule="exact"/>
      <w:ind w:firstLine="2140"/>
    </w:pPr>
    <w:rPr>
      <w:b w:val="0"/>
      <w:bCs w:val="0"/>
      <w:i w:val="0"/>
      <w:iCs w:val="0"/>
      <w:u w:val="none"/>
      <w:strike w:val="0"/>
      <w:smallCaps w:val="0"/>
      <w:rFonts w:ascii="Times New Roman" w:eastAsia="Times New Roman" w:hAnsi="Times New Roman" w:cs="Times New Roman"/>
      <w:spacing w:val="20"/>
    </w:rPr>
  </w:style>
  <w:style w:type="paragraph" w:customStyle="1" w:styleId="Style24">
    <w:name w:val="Основной текст (6)"/>
    <w:basedOn w:val="Normal"/>
    <w:link w:val="CharStyle25"/>
    <w:pPr>
      <w:widowControl w:val="0"/>
      <w:shd w:val="clear" w:color="auto" w:fill="FFFFFF"/>
      <w:jc w:val="both"/>
      <w:spacing w:line="252" w:lineRule="exact"/>
      <w:ind w:firstLine="560"/>
    </w:pPr>
    <w:rPr>
      <w:b w:val="0"/>
      <w:bCs w:val="0"/>
      <w:i/>
      <w:iCs/>
      <w:u w:val="none"/>
      <w:strike w:val="0"/>
      <w:smallCaps w:val="0"/>
      <w:sz w:val="20"/>
      <w:szCs w:val="20"/>
      <w:rFonts w:ascii="Times New Roman" w:eastAsia="Times New Roman" w:hAnsi="Times New Roman" w:cs="Times New Roman"/>
    </w:rPr>
  </w:style>
  <w:style w:type="paragraph" w:customStyle="1" w:styleId="Style27">
    <w:name w:val="Заголовок №3"/>
    <w:basedOn w:val="Normal"/>
    <w:link w:val="CharStyle28"/>
    <w:pPr>
      <w:widowControl w:val="0"/>
      <w:shd w:val="clear" w:color="auto" w:fill="FFFFFF"/>
      <w:jc w:val="center"/>
      <w:outlineLvl w:val="2"/>
      <w:spacing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10)"/>
    <w:basedOn w:val="Normal"/>
    <w:link w:val="CharStyle30"/>
    <w:pPr>
      <w:widowControl w:val="0"/>
      <w:shd w:val="clear" w:color="auto" w:fill="FFFFFF"/>
      <w:spacing w:line="0" w:lineRule="exact"/>
    </w:pPr>
    <w:rPr>
      <w:b/>
      <w:bCs/>
      <w:i w:val="0"/>
      <w:iCs w:val="0"/>
      <w:u w:val="none"/>
      <w:strike w:val="0"/>
      <w:smallCaps w:val="0"/>
      <w:rFonts w:ascii="Times New Roman" w:eastAsia="Times New Roman" w:hAnsi="Times New Roman" w:cs="Times New Roman"/>
      <w:spacing w:val="27"/>
    </w:rPr>
  </w:style>
  <w:style w:type="paragraph" w:customStyle="1" w:styleId="Style32">
    <w:name w:val="Основной текст (11)"/>
    <w:basedOn w:val="Normal"/>
    <w:link w:val="CharStyle33"/>
    <w:pPr>
      <w:widowControl w:val="0"/>
      <w:shd w:val="clear" w:color="auto" w:fill="FFFFFF"/>
      <w:spacing w:line="0" w:lineRule="exact"/>
    </w:pPr>
    <w:rPr>
      <w:lang w:val="en-US" w:eastAsia="en-US" w:bidi="en-US"/>
      <w:b w:val="0"/>
      <w:bCs w:val="0"/>
      <w:i w:val="0"/>
      <w:iCs w:val="0"/>
      <w:u w:val="none"/>
      <w:strike w:val="0"/>
      <w:smallCaps w:val="0"/>
      <w:sz w:val="18"/>
      <w:szCs w:val="18"/>
      <w:rFonts w:ascii="Candara" w:eastAsia="Candara" w:hAnsi="Candara" w:cs="Candara"/>
      <w:spacing w:val="18"/>
    </w:rPr>
  </w:style>
  <w:style w:type="paragraph" w:customStyle="1" w:styleId="Style35">
    <w:name w:val="Основной текст (7)"/>
    <w:basedOn w:val="Normal"/>
    <w:link w:val="CharStyle36"/>
    <w:pPr>
      <w:widowControl w:val="0"/>
      <w:shd w:val="clear" w:color="auto" w:fill="FFFFFF"/>
      <w:spacing w:before="600" w:after="360" w:line="0" w:lineRule="exact"/>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38">
    <w:name w:val="Основной текст (8)"/>
    <w:basedOn w:val="Normal"/>
    <w:link w:val="CharStyle39"/>
    <w:pPr>
      <w:widowControl w:val="0"/>
      <w:shd w:val="clear" w:color="auto" w:fill="FFFFFF"/>
      <w:jc w:val="right"/>
      <w:spacing w:before="360" w:line="0" w:lineRule="exact"/>
    </w:pPr>
    <w:rPr>
      <w:b w:val="0"/>
      <w:bCs w:val="0"/>
      <w:i w:val="0"/>
      <w:iCs w:val="0"/>
      <w:u w:val="none"/>
      <w:strike w:val="0"/>
      <w:smallCaps w:val="0"/>
      <w:sz w:val="60"/>
      <w:szCs w:val="60"/>
      <w:rFonts w:ascii="Microsoft Sans Serif" w:eastAsia="Microsoft Sans Serif" w:hAnsi="Microsoft Sans Serif" w:cs="Microsoft Sans Serif"/>
    </w:rPr>
  </w:style>
  <w:style w:type="paragraph" w:customStyle="1" w:styleId="Style41">
    <w:name w:val="Основной текст (9)"/>
    <w:basedOn w:val="Normal"/>
    <w:link w:val="CharStyle42"/>
    <w:pPr>
      <w:widowControl w:val="0"/>
      <w:shd w:val="clear" w:color="auto" w:fill="FFFFFF"/>
      <w:spacing w:before="60"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4">
    <w:name w:val="Основной текст (12)"/>
    <w:basedOn w:val="Normal"/>
    <w:link w:val="CharStyle45"/>
    <w:pPr>
      <w:widowControl w:val="0"/>
      <w:shd w:val="clear" w:color="auto" w:fill="FFFFFF"/>
      <w:spacing w:line="0" w:lineRule="exact"/>
    </w:pPr>
    <w:rPr>
      <w:b/>
      <w:bCs/>
      <w:i w:val="0"/>
      <w:iCs w:val="0"/>
      <w:u w:val="none"/>
      <w:strike w:val="0"/>
      <w:smallCaps w:val="0"/>
      <w:sz w:val="36"/>
      <w:szCs w:val="36"/>
      <w:rFonts w:ascii="Times New Roman" w:eastAsia="Times New Roman" w:hAnsi="Times New Roman" w:cs="Times New Roman"/>
      <w:spacing w:val="73"/>
    </w:rPr>
  </w:style>
  <w:style w:type="paragraph" w:customStyle="1" w:styleId="Style47">
    <w:name w:val="Заголовок №1"/>
    <w:basedOn w:val="Normal"/>
    <w:link w:val="CharStyle48"/>
    <w:pPr>
      <w:widowControl w:val="0"/>
      <w:shd w:val="clear" w:color="auto" w:fill="FFFFFF"/>
      <w:outlineLvl w:val="0"/>
      <w:spacing w:after="660" w:line="320" w:lineRule="exact"/>
      <w:ind w:firstLine="1340"/>
    </w:pPr>
    <w:rPr>
      <w:b/>
      <w:bCs/>
      <w:i w:val="0"/>
      <w:iCs w:val="0"/>
      <w:u w:val="none"/>
      <w:strike w:val="0"/>
      <w:smallCaps w:val="0"/>
      <w:sz w:val="26"/>
      <w:szCs w:val="26"/>
      <w:rFonts w:ascii="Times New Roman" w:eastAsia="Times New Roman" w:hAnsi="Times New Roman" w:cs="Times New Roman"/>
      <w:spacing w:val="30"/>
    </w:rPr>
  </w:style>
  <w:style w:type="paragraph" w:customStyle="1" w:styleId="Style53">
    <w:name w:val="Основной текст (13)"/>
    <w:basedOn w:val="Normal"/>
    <w:link w:val="CharStyle54"/>
    <w:pPr>
      <w:widowControl w:val="0"/>
      <w:shd w:val="clear" w:color="auto" w:fill="FFFFFF"/>
      <w:jc w:val="both"/>
      <w:spacing w:before="240" w:after="60" w:line="284" w:lineRule="exact"/>
      <w:ind w:firstLine="58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