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keepLines/>
        <w:widowControl w:val="0"/>
        <w:shd w:val="clear" w:color="auto" w:fill="auto"/>
        <w:bidi w:val="0"/>
        <w:spacing w:before="0" w:line="240" w:lineRule="auto"/>
        <w:ind w:left="0" w:right="0" w:firstLine="0"/>
        <w:jc w:val="center"/>
      </w:pPr>
      <w:bookmarkStart w:id="0" w:name="bookmark0"/>
      <w:r>
        <w:rPr>
          <w:color w:val="4460A2"/>
          <w:spacing w:val="0"/>
          <w:w w:val="100"/>
          <w:position w:val="0"/>
          <w:u w:val="single"/>
          <w:shd w:val="clear" w:color="auto" w:fill="auto"/>
          <w:lang w:val="ru-RU" w:eastAsia="ru-RU" w:bidi="ru-RU"/>
        </w:rPr>
        <w:t>е</w:t>
      </w:r>
      <w:bookmarkEnd w:id="0"/>
    </w:p>
    <w:p>
      <w:pPr>
        <w:pStyle w:val="Style8"/>
        <w:keepNext w:val="0"/>
        <w:keepLines w:val="0"/>
        <w:widowControl w:val="0"/>
        <w:shd w:val="clear" w:color="auto" w:fill="auto"/>
        <w:bidi w:val="0"/>
        <w:spacing w:before="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11"/>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Калужской области</w:t>
      </w:r>
    </w:p>
    <w:p>
      <w:pPr>
        <w:pStyle w:val="Style8"/>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пл. Старый Торг, 5, г. Калуга, 248000</w:t>
        <w:br/>
        <w:t>тел. (4842) 57-65-92, факс (4828) 57-65-92</w:t>
      </w:r>
    </w:p>
    <w:p>
      <w:pPr>
        <w:pStyle w:val="Style8"/>
        <w:keepNext w:val="0"/>
        <w:keepLines w:val="0"/>
        <w:widowControl w:val="0"/>
        <w:shd w:val="clear" w:color="auto" w:fill="auto"/>
        <w:bidi w:val="0"/>
        <w:spacing w:before="0" w:after="180"/>
        <w:ind w:left="0" w:right="0" w:firstLine="0"/>
        <w:jc w:val="center"/>
      </w:pPr>
      <w:r>
        <w:rPr>
          <w:spacing w:val="0"/>
          <w:w w:val="100"/>
          <w:position w:val="0"/>
          <w:shd w:val="clear" w:color="auto" w:fill="auto"/>
          <w:lang w:val="ru-RU" w:eastAsia="ru-RU" w:bidi="ru-RU"/>
        </w:rPr>
        <w:t>е-тай: 1о40@Га8.§оу.ги</w:t>
      </w:r>
    </w:p>
    <w:p>
      <w:pPr>
        <w:pStyle w:val="Style13"/>
        <w:keepNext w:val="0"/>
        <w:keepLines w:val="0"/>
        <w:widowControl w:val="0"/>
        <w:shd w:val="clear" w:color="auto" w:fill="auto"/>
        <w:tabs>
          <w:tab w:pos="1838" w:val="left"/>
        </w:tabs>
        <w:bidi w:val="0"/>
        <w:spacing w:before="0" w:after="320" w:line="240" w:lineRule="auto"/>
        <w:ind w:left="0" w:right="0" w:firstLine="0"/>
        <w:jc w:val="both"/>
        <w:rPr>
          <w:sz w:val="30"/>
          <w:szCs w:val="30"/>
        </w:rPr>
      </w:pPr>
      <w:r>
        <w:rPr>
          <w:color w:val="000000"/>
          <w:spacing w:val="0"/>
          <w:w w:val="100"/>
          <w:position w:val="0"/>
          <w:sz w:val="30"/>
          <w:szCs w:val="30"/>
          <w:u w:val="single"/>
          <w:shd w:val="clear" w:color="auto" w:fill="auto"/>
          <w:lang w:val="ru-RU" w:eastAsia="ru-RU" w:bidi="ru-RU"/>
        </w:rPr>
        <w:t>0</w:t>
      </w:r>
      <w:r>
        <w:fldChar w:fldCharType="begin"/>
      </w:r>
      <w:r>
        <w:rPr/>
        <w:instrText> HYPERLINK "file://f207ca94-a13c-4ba0-b72d-f018c9eed8f1/" </w:instrText>
      </w:r>
      <w:r>
        <w:fldChar w:fldCharType="separate"/>
      </w:r>
      <w:r>
        <w:rPr>
          <w:color w:val="000000"/>
          <w:spacing w:val="0"/>
          <w:w w:val="100"/>
          <w:position w:val="0"/>
          <w:sz w:val="30"/>
          <w:szCs w:val="30"/>
          <w:u w:val="single"/>
          <w:shd w:val="clear" w:color="auto" w:fill="auto"/>
          <w:lang w:val="ru-RU" w:eastAsia="ru-RU" w:bidi="ru-RU"/>
        </w:rPr>
        <w:t>5.09.2023</w:t>
      </w:r>
      <w:r>
        <w:rPr>
          <w:color w:val="000000"/>
          <w:spacing w:val="0"/>
          <w:w w:val="100"/>
          <w:position w:val="0"/>
          <w:sz w:val="30"/>
          <w:szCs w:val="30"/>
          <w:shd w:val="clear" w:color="auto" w:fill="auto"/>
          <w:lang w:val="ru-RU" w:eastAsia="ru-RU" w:bidi="ru-RU"/>
        </w:rPr>
        <w:tab/>
      </w:r>
      <w:r>
        <w:fldChar w:fldCharType="end"/>
      </w:r>
      <w:r>
        <w:rPr>
          <w:color w:val="000000"/>
          <w:spacing w:val="0"/>
          <w:w w:val="100"/>
          <w:position w:val="0"/>
          <w:sz w:val="30"/>
          <w:szCs w:val="30"/>
          <w:shd w:val="clear" w:color="auto" w:fill="auto"/>
          <w:lang w:val="ru-RU" w:eastAsia="ru-RU" w:bidi="ru-RU"/>
        </w:rPr>
        <w:t xml:space="preserve">№ </w:t>
      </w:r>
      <w:r>
        <w:rPr>
          <w:color w:val="000000"/>
          <w:spacing w:val="0"/>
          <w:w w:val="100"/>
          <w:position w:val="0"/>
          <w:sz w:val="30"/>
          <w:szCs w:val="30"/>
          <w:u w:val="single"/>
          <w:shd w:val="clear" w:color="auto" w:fill="auto"/>
          <w:lang w:val="ru-RU" w:eastAsia="ru-RU" w:bidi="ru-RU"/>
        </w:rPr>
        <w:t>ДК/3902/2</w:t>
      </w:r>
      <w:r>
        <w:rPr>
          <w:color w:val="000000"/>
          <w:spacing w:val="0"/>
          <w:w w:val="100"/>
          <w:position w:val="0"/>
          <w:sz w:val="30"/>
          <w:szCs w:val="30"/>
          <w:shd w:val="clear" w:color="auto" w:fill="auto"/>
          <w:lang w:val="ru-RU" w:eastAsia="ru-RU" w:bidi="ru-RU"/>
        </w:rPr>
        <w:t>3</w:t>
      </w:r>
    </w:p>
    <w:p>
      <w:pPr>
        <w:pStyle w:val="Style11"/>
        <w:keepNext w:val="0"/>
        <w:keepLines w:val="0"/>
        <w:widowControl w:val="0"/>
        <w:shd w:val="clear" w:color="auto" w:fill="auto"/>
        <w:bidi w:val="0"/>
        <w:spacing w:before="0" w:after="620" w:line="276" w:lineRule="auto"/>
        <w:ind w:left="0" w:right="0" w:firstLine="0"/>
        <w:jc w:val="left"/>
        <w:rPr>
          <w:sz w:val="18"/>
          <w:szCs w:val="18"/>
        </w:rPr>
      </w:pPr>
      <w:r>
        <w:rPr>
          <w:b w:val="0"/>
          <w:bCs w:val="0"/>
          <w:spacing w:val="0"/>
          <w:w w:val="100"/>
          <w:position w:val="0"/>
          <w:sz w:val="18"/>
          <w:szCs w:val="18"/>
          <w:shd w:val="clear" w:color="auto" w:fill="auto"/>
          <w:lang w:val="ru-RU" w:eastAsia="ru-RU" w:bidi="ru-RU"/>
        </w:rPr>
        <w:t xml:space="preserve">На №  от</w:t>
      </w:r>
    </w:p>
    <w:p>
      <w:pPr>
        <w:pStyle w:val="Style18"/>
        <w:keepNext w:val="0"/>
        <w:keepLines w:val="0"/>
        <w:widowControl w:val="0"/>
        <w:shd w:val="clear" w:color="auto" w:fill="auto"/>
        <w:bidi w:val="0"/>
        <w:spacing w:before="0" w:after="0" w:line="240" w:lineRule="auto"/>
        <w:ind w:left="0" w:right="0" w:firstLine="0"/>
        <w:jc w:val="both"/>
        <w:rPr>
          <w:sz w:val="24"/>
          <w:szCs w:val="24"/>
        </w:rPr>
      </w:pPr>
      <w:r>
        <w:rPr>
          <w:color w:val="000000"/>
          <w:spacing w:val="0"/>
          <w:w w:val="100"/>
          <w:position w:val="0"/>
          <w:sz w:val="24"/>
          <w:szCs w:val="24"/>
          <w:shd w:val="clear" w:color="auto" w:fill="auto"/>
          <w:lang w:val="ru-RU" w:eastAsia="ru-RU" w:bidi="ru-RU"/>
        </w:rPr>
        <w:t>Решение Ремстрой</w:t>
      </w:r>
    </w:p>
    <w:p>
      <w:pPr>
        <w:pStyle w:val="Style13"/>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ООО «РТС-тендер»</w:t>
      </w:r>
    </w:p>
    <w:p>
      <w:pPr>
        <w:pStyle w:val="Style13"/>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121151, г. Москва, наб. Тараса</w:t>
      </w:r>
    </w:p>
    <w:p>
      <w:pPr>
        <w:pStyle w:val="Style13"/>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Шевченко, д. 23А, 25 этаж, помещение</w:t>
      </w:r>
    </w:p>
    <w:p>
      <w:pPr>
        <w:pStyle w:val="Style13"/>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1</w:t>
      </w:r>
    </w:p>
    <w:p>
      <w:pPr>
        <w:pStyle w:val="Style13"/>
        <w:keepNext w:val="0"/>
        <w:keepLines w:val="0"/>
        <w:widowControl w:val="0"/>
        <w:shd w:val="clear" w:color="auto" w:fill="auto"/>
        <w:bidi w:val="0"/>
        <w:spacing w:before="0" w:after="28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ко@г18-1епдег.ги</w:t>
      </w:r>
    </w:p>
    <w:p>
      <w:pPr>
        <w:pStyle w:val="Style13"/>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ООО «Ремстрой»</w:t>
      </w:r>
    </w:p>
    <w:p>
      <w:pPr>
        <w:pStyle w:val="Style13"/>
        <w:keepNext w:val="0"/>
        <w:keepLines w:val="0"/>
        <w:widowControl w:val="0"/>
        <w:shd w:val="clear" w:color="auto" w:fill="auto"/>
        <w:bidi w:val="0"/>
        <w:spacing w:before="0" w:after="28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геет8818@тай.ги;81тоЕг3т@уапдех.ги</w:t>
      </w:r>
    </w:p>
    <w:p>
      <w:pPr>
        <w:pStyle w:val="Style13"/>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МРНЦ им. А.Ф. Цыба - филиал ФГБУ</w:t>
      </w:r>
    </w:p>
    <w:p>
      <w:pPr>
        <w:pStyle w:val="Style13"/>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«НМИЦ радиологии» Минздрава</w:t>
      </w:r>
    </w:p>
    <w:p>
      <w:pPr>
        <w:pStyle w:val="Style13"/>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России</w:t>
      </w:r>
    </w:p>
    <w:p>
      <w:pPr>
        <w:pStyle w:val="Style13"/>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ул. Королева, д.4, г.Обнинск, Калужская обл., 249036</w:t>
      </w:r>
    </w:p>
    <w:p>
      <w:pPr>
        <w:pStyle w:val="Style13"/>
        <w:keepNext w:val="0"/>
        <w:keepLines w:val="0"/>
        <w:widowControl w:val="0"/>
        <w:shd w:val="clear" w:color="auto" w:fill="auto"/>
        <w:bidi w:val="0"/>
        <w:spacing w:before="0" w:after="0" w:line="240" w:lineRule="auto"/>
        <w:ind w:left="0" w:right="0" w:firstLine="0"/>
        <w:jc w:val="left"/>
        <w:rPr>
          <w:sz w:val="28"/>
          <w:szCs w:val="28"/>
        </w:rPr>
        <w:sectPr>
          <w:footerReference w:type="default" r:id="rId5"/>
          <w:footerReference w:type="first" r:id="rId6"/>
          <w:footnotePr>
            <w:pos w:val="pageBottom"/>
            <w:numFmt w:val="decimal"/>
            <w:numRestart w:val="continuous"/>
          </w:footnotePr>
          <w:pgSz w:w="11900" w:h="16840"/>
          <w:pgMar w:top="366" w:right="666" w:bottom="1198" w:left="1140" w:header="0" w:footer="3" w:gutter="0"/>
          <w:pgNumType w:start="1"/>
          <w:cols w:num="2" w:space="720" w:equalWidth="0">
            <w:col w:w="4171" w:space="1094"/>
            <w:col w:w="4829"/>
          </w:cols>
          <w:noEndnote/>
          <w:titlePg/>
          <w:rtlGutter w:val="0"/>
          <w:docGrid w:linePitch="360"/>
        </w:sectPr>
      </w:pPr>
      <w:r>
        <w:rPr>
          <w:color w:val="000000"/>
          <w:spacing w:val="0"/>
          <w:w w:val="100"/>
          <w:position w:val="0"/>
          <w:sz w:val="28"/>
          <w:szCs w:val="28"/>
          <w:shd w:val="clear" w:color="auto" w:fill="auto"/>
          <w:lang w:val="ru-RU" w:eastAsia="ru-RU" w:bidi="ru-RU"/>
        </w:rPr>
        <w:t>т^^с@т^^с.оЪп^п8к.^и;до8_xакирк^@пт^ гс.ги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5" w:after="15" w:line="240" w:lineRule="exact"/>
        <w:rPr>
          <w:sz w:val="19"/>
          <w:szCs w:val="19"/>
        </w:rPr>
      </w:pPr>
    </w:p>
    <w:p>
      <w:pPr>
        <w:widowControl w:val="0"/>
        <w:spacing w:line="1" w:lineRule="exact"/>
        <w:sectPr>
          <w:footnotePr>
            <w:pos w:val="pageBottom"/>
            <w:numFmt w:val="decimal"/>
            <w:numRestart w:val="continuous"/>
          </w:footnotePr>
          <w:type w:val="continuous"/>
          <w:pgSz w:w="11900" w:h="16840"/>
          <w:pgMar w:top="373" w:right="0" w:bottom="1189" w:left="0" w:header="0" w:footer="3" w:gutter="0"/>
          <w:cols w:space="720"/>
          <w:noEndnote/>
          <w:rtlGutter w:val="0"/>
          <w:docGrid w:linePitch="360"/>
        </w:sectPr>
      </w:pPr>
    </w:p>
    <w:p>
      <w:pPr>
        <w:pStyle w:val="Style13"/>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hd w:val="clear" w:color="auto" w:fill="auto"/>
          <w:lang w:val="ru-RU" w:eastAsia="ru-RU" w:bidi="ru-RU"/>
        </w:rPr>
        <w:t>Комиссии по контролю в сфере закупок товаров, работ, услуг для обеспечения</w:t>
        <w:br/>
        <w:t>государственных и муниципальных нужд Калужского УФАС России</w:t>
      </w:r>
    </w:p>
    <w:p>
      <w:pPr>
        <w:pStyle w:val="Style13"/>
        <w:keepNext w:val="0"/>
        <w:keepLines w:val="0"/>
        <w:widowControl w:val="0"/>
        <w:shd w:val="clear" w:color="auto" w:fill="auto"/>
        <w:bidi w:val="0"/>
        <w:spacing w:before="0" w:after="260" w:line="240" w:lineRule="auto"/>
        <w:ind w:left="0" w:right="480" w:firstLine="0"/>
        <w:jc w:val="right"/>
      </w:pPr>
      <w:r>
        <mc:AlternateContent>
          <mc:Choice Requires="wps">
            <w:drawing>
              <wp:anchor distT="0" distB="0" distL="12700" distR="12700" simplePos="0" relativeHeight="125829378" behindDoc="0" locked="0" layoutInCell="1" allowOverlap="1">
                <wp:simplePos x="0" y="0"/>
                <wp:positionH relativeFrom="page">
                  <wp:posOffset>705485</wp:posOffset>
                </wp:positionH>
                <wp:positionV relativeFrom="paragraph">
                  <wp:posOffset>12700</wp:posOffset>
                </wp:positionV>
                <wp:extent cx="652145" cy="234950"/>
                <wp:wrapSquare wrapText="right"/>
                <wp:docPr id="5" name="Shape 5"/>
                <a:graphic xmlns:a="http://schemas.openxmlformats.org/drawingml/2006/main">
                  <a:graphicData uri="http://schemas.microsoft.com/office/word/2010/wordprocessingShape">
                    <wps:wsp>
                      <wps:cNvSpPr txBox="1"/>
                      <wps:spPr>
                        <a:xfrm>
                          <a:ext cx="652145" cy="23495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 Калуга</w:t>
                            </w:r>
                          </w:p>
                        </w:txbxContent>
                      </wps:txbx>
                      <wps:bodyPr wrap="none" lIns="0" tIns="0" rIns="0" bIns="0">
                        <a:noAutoFit/>
                      </wps:bodyPr>
                    </wps:wsp>
                  </a:graphicData>
                </a:graphic>
              </wp:anchor>
            </w:drawing>
          </mc:Choice>
          <mc:Fallback>
            <w:pict>
              <v:shape id="_x0000_s1031" type="#_x0000_t202" style="position:absolute;margin-left:55.550000000000004pt;margin-top:1.pt;width:51.350000000000001pt;height:18.5pt;z-index:-125829375;mso-wrap-distance-left:1.pt;mso-wrap-distance-right:1.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 Калуга</w:t>
                      </w:r>
                    </w:p>
                  </w:txbxContent>
                </v:textbox>
                <w10:wrap type="square" side="right" anchorx="page"/>
              </v:shape>
            </w:pict>
          </mc:Fallback>
        </mc:AlternateContent>
      </w:r>
      <w:r>
        <w:rPr>
          <w:color w:val="000000"/>
          <w:spacing w:val="0"/>
          <w:w w:val="100"/>
          <w:position w:val="0"/>
          <w:shd w:val="clear" w:color="auto" w:fill="auto"/>
          <w:lang w:val="ru-RU" w:eastAsia="ru-RU" w:bidi="ru-RU"/>
        </w:rPr>
        <w:t>«05» сентября 2023 года</w:t>
      </w:r>
    </w:p>
    <w:p>
      <w:pPr>
        <w:pStyle w:val="Style13"/>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Резолютивная часть решения оглашена «31» августа 2023 года.</w:t>
      </w:r>
    </w:p>
    <w:p>
      <w:pPr>
        <w:pStyle w:val="Style13"/>
        <w:keepNext w:val="0"/>
        <w:keepLines w:val="0"/>
        <w:widowControl w:val="0"/>
        <w:shd w:val="clear" w:color="auto" w:fill="auto"/>
        <w:bidi w:val="0"/>
        <w:spacing w:before="0" w:after="260" w:line="240" w:lineRule="auto"/>
        <w:ind w:left="0" w:right="0" w:firstLine="0"/>
        <w:jc w:val="center"/>
      </w:pPr>
      <w:r>
        <w:rPr>
          <w:color w:val="000000"/>
          <w:spacing w:val="0"/>
          <w:w w:val="100"/>
          <w:position w:val="0"/>
          <w:shd w:val="clear" w:color="auto" w:fill="auto"/>
          <w:lang w:val="ru-RU" w:eastAsia="ru-RU" w:bidi="ru-RU"/>
        </w:rPr>
        <w:t>В полном объеме решение изготовлено «05» сентября 2023 года.</w:t>
      </w:r>
    </w:p>
    <w:p>
      <w:pPr>
        <w:pStyle w:val="Style2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Комиссия по контролю в сфере закупок товаров, работ, услуг для обеспечения государственных и муниципальных нужд Калужского УФАС России в составе:</w:t>
      </w:r>
    </w:p>
    <w:tbl>
      <w:tblPr>
        <w:tblOverlap w:val="never"/>
        <w:jc w:val="center"/>
        <w:tblLayout w:type="fixed"/>
      </w:tblPr>
      <w:tblGrid>
        <w:gridCol w:w="1742"/>
        <w:gridCol w:w="8462"/>
      </w:tblGrid>
      <w:tr>
        <w:trPr>
          <w:trHeight w:val="355" w:hRule="exact"/>
        </w:trPr>
        <w:tc>
          <w:tcPr>
            <w:tcBorders/>
            <w:shd w:val="clear" w:color="auto" w:fill="auto"/>
            <w:vAlign w:val="top"/>
          </w:tcPr>
          <w:p>
            <w:pPr>
              <w:pStyle w:val="Style2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Каретин Д.В.</w:t>
            </w:r>
          </w:p>
        </w:tc>
        <w:tc>
          <w:tcPr>
            <w:tcBorders/>
            <w:shd w:val="clear" w:color="auto" w:fill="auto"/>
            <w:vAlign w:val="top"/>
          </w:tcPr>
          <w:p>
            <w:pPr>
              <w:pStyle w:val="Style29"/>
              <w:keepNext w:val="0"/>
              <w:keepLines w:val="0"/>
              <w:widowControl w:val="0"/>
              <w:shd w:val="clear" w:color="auto" w:fill="auto"/>
              <w:bidi w:val="0"/>
              <w:spacing w:before="0" w:after="0" w:line="240" w:lineRule="auto"/>
              <w:ind w:left="0" w:right="0" w:firstLine="800"/>
              <w:jc w:val="left"/>
              <w:rPr>
                <w:sz w:val="24"/>
                <w:szCs w:val="24"/>
              </w:rPr>
            </w:pPr>
            <w:r>
              <w:rPr>
                <w:color w:val="000000"/>
                <w:spacing w:val="0"/>
                <w:w w:val="100"/>
                <w:position w:val="0"/>
                <w:sz w:val="24"/>
                <w:szCs w:val="24"/>
                <w:shd w:val="clear" w:color="auto" w:fill="auto"/>
                <w:lang w:val="ru-RU" w:eastAsia="ru-RU" w:bidi="ru-RU"/>
              </w:rPr>
              <w:t>- председатель комиссии, руководитель Калужского УФАС России</w:t>
            </w:r>
          </w:p>
        </w:tc>
      </w:tr>
      <w:tr>
        <w:trPr>
          <w:trHeight w:val="494" w:hRule="exact"/>
        </w:trPr>
        <w:tc>
          <w:tcPr>
            <w:tcBorders/>
            <w:shd w:val="clear" w:color="auto" w:fill="auto"/>
            <w:vAlign w:val="top"/>
          </w:tcPr>
          <w:p>
            <w:pPr>
              <w:pStyle w:val="Style2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Дорогова О.А.</w:t>
            </w:r>
          </w:p>
        </w:tc>
        <w:tc>
          <w:tcPr>
            <w:tcBorders/>
            <w:shd w:val="clear" w:color="auto" w:fill="auto"/>
            <w:vAlign w:val="top"/>
          </w:tcPr>
          <w:p>
            <w:pPr>
              <w:pStyle w:val="Style29"/>
              <w:keepNext w:val="0"/>
              <w:keepLines w:val="0"/>
              <w:widowControl w:val="0"/>
              <w:shd w:val="clear" w:color="auto" w:fill="auto"/>
              <w:bidi w:val="0"/>
              <w:spacing w:before="0" w:after="0" w:line="240" w:lineRule="auto"/>
              <w:ind w:left="0" w:right="0" w:firstLine="800"/>
              <w:jc w:val="left"/>
              <w:rPr>
                <w:sz w:val="24"/>
                <w:szCs w:val="24"/>
              </w:rPr>
            </w:pPr>
            <w:r>
              <w:rPr>
                <w:color w:val="000000"/>
                <w:spacing w:val="0"/>
                <w:w w:val="100"/>
                <w:position w:val="0"/>
                <w:sz w:val="24"/>
                <w:szCs w:val="24"/>
                <w:shd w:val="clear" w:color="auto" w:fill="auto"/>
                <w:lang w:val="ru-RU" w:eastAsia="ru-RU" w:bidi="ru-RU"/>
              </w:rPr>
              <w:t>- член комиссии, специалист - эксперт Калужского УФАС России,</w:t>
            </w:r>
          </w:p>
        </w:tc>
      </w:tr>
      <w:tr>
        <w:trPr>
          <w:trHeight w:val="706" w:hRule="exact"/>
        </w:trPr>
        <w:tc>
          <w:tcPr>
            <w:tcBorders/>
            <w:shd w:val="clear" w:color="auto" w:fill="auto"/>
            <w:vAlign w:val="center"/>
          </w:tcPr>
          <w:p>
            <w:pPr>
              <w:pStyle w:val="Style2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Умнова Ю.П.</w:t>
            </w:r>
          </w:p>
        </w:tc>
        <w:tc>
          <w:tcPr>
            <w:tcBorders/>
            <w:shd w:val="clear" w:color="auto" w:fill="auto"/>
            <w:vAlign w:val="bottom"/>
          </w:tcPr>
          <w:p>
            <w:pPr>
              <w:pStyle w:val="Style29"/>
              <w:keepNext w:val="0"/>
              <w:keepLines w:val="0"/>
              <w:widowControl w:val="0"/>
              <w:shd w:val="clear" w:color="auto" w:fill="auto"/>
              <w:bidi w:val="0"/>
              <w:spacing w:before="0" w:after="0" w:line="240" w:lineRule="auto"/>
              <w:ind w:left="800" w:right="0" w:firstLine="0"/>
              <w:jc w:val="left"/>
              <w:rPr>
                <w:sz w:val="24"/>
                <w:szCs w:val="24"/>
              </w:rPr>
            </w:pPr>
            <w:r>
              <w:rPr>
                <w:color w:val="000000"/>
                <w:spacing w:val="0"/>
                <w:w w:val="100"/>
                <w:position w:val="0"/>
                <w:sz w:val="24"/>
                <w:szCs w:val="24"/>
                <w:shd w:val="clear" w:color="auto" w:fill="auto"/>
                <w:lang w:val="ru-RU" w:eastAsia="ru-RU" w:bidi="ru-RU"/>
              </w:rPr>
              <w:t>- член комиссии, главный специалист - эксперт Калужского УФАС России;</w:t>
            </w:r>
          </w:p>
        </w:tc>
      </w:tr>
    </w:tbl>
    <w:p>
      <w:pPr>
        <w:widowControl w:val="0"/>
        <w:spacing w:after="259" w:line="1" w:lineRule="exact"/>
      </w:pPr>
    </w:p>
    <w:p>
      <w:pPr>
        <w:pStyle w:val="Style13"/>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при участии посредством видеоконференцсвязи: представителя заказчика - МРНЦ им. А.Ф. Цыба - филиал ФГБУ «НМИЦ радиологии» Минздрава России Сарян А.А. (паспорт, доверенность), в отсутствии надлежащим образом уведомленного о времени и месте рассотрения жалобы представителя заявителя - ООО «Ремстрой»,</w:t>
      </w:r>
    </w:p>
    <w:p>
      <w:pPr>
        <w:pStyle w:val="Style13"/>
        <w:keepNext w:val="0"/>
        <w:keepLines w:val="0"/>
        <w:widowControl w:val="0"/>
        <w:shd w:val="clear" w:color="auto" w:fill="auto"/>
        <w:bidi w:val="0"/>
        <w:spacing w:before="0" w:after="380" w:line="240" w:lineRule="auto"/>
        <w:ind w:left="0" w:right="0" w:firstLine="560"/>
        <w:jc w:val="both"/>
      </w:pPr>
      <w:r>
        <w:rPr>
          <w:color w:val="000000"/>
          <w:spacing w:val="0"/>
          <w:w w:val="100"/>
          <w:position w:val="0"/>
          <w:shd w:val="clear" w:color="auto" w:fill="auto"/>
          <w:lang w:val="ru-RU" w:eastAsia="ru-RU" w:bidi="ru-RU"/>
        </w:rPr>
        <w:t xml:space="preserve">рассмотрев посредством видеоконференцсвязи жалобу №040/06/105-764/2023 ООО «Ремстрой» по существу, </w:t>
      </w:r>
      <w:r>
        <w:rPr>
          <w:b/>
          <w:bCs/>
          <w:color w:val="000000"/>
          <w:spacing w:val="0"/>
          <w:w w:val="100"/>
          <w:position w:val="0"/>
          <w:shd w:val="clear" w:color="auto" w:fill="auto"/>
          <w:lang w:val="ru-RU" w:eastAsia="ru-RU" w:bidi="ru-RU"/>
        </w:rPr>
        <w:t>установила</w:t>
      </w:r>
      <w:r>
        <w:rPr>
          <w:color w:val="000000"/>
          <w:spacing w:val="0"/>
          <w:w w:val="100"/>
          <w:position w:val="0"/>
          <w:shd w:val="clear" w:color="auto" w:fill="auto"/>
          <w:lang w:val="ru-RU" w:eastAsia="ru-RU" w:bidi="ru-RU"/>
        </w:rPr>
        <w:t>:</w:t>
      </w:r>
    </w:p>
    <w:p>
      <w:pPr>
        <w:pStyle w:val="Style2"/>
        <w:keepNext/>
        <w:keepLines/>
        <w:widowControl w:val="0"/>
        <w:shd w:val="clear" w:color="auto" w:fill="auto"/>
        <w:bidi w:val="0"/>
        <w:spacing w:before="0" w:line="240" w:lineRule="auto"/>
        <w:ind w:left="0" w:right="0" w:firstLine="0"/>
        <w:jc w:val="both"/>
      </w:pPr>
      <w:bookmarkStart w:id="2" w:name="bookmark2"/>
      <w:r>
        <w:rPr>
          <w:color w:val="000000"/>
          <w:spacing w:val="0"/>
          <w:w w:val="100"/>
          <w:position w:val="0"/>
          <w:shd w:val="clear" w:color="auto" w:fill="auto"/>
          <w:lang w:val="ru-RU" w:eastAsia="ru-RU" w:bidi="ru-RU"/>
        </w:rPr>
        <w:t>1111111111II111111111111</w:t>
      </w:r>
      <w:bookmarkEnd w:id="2"/>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27.08.2023г. в адрес Калужского УФАС России поступила жалоба ООО «Ремстрой» на положения извещения заказчика - МРНЦ им. А.Ф. Цыба - филиал ФГБУ «НМИЦ радиологии» Минздрава России при при проведении электронного аукциона (номер извещения на официальном сайте 0337400000723000511), предметом которого является выполнение работ по монтажу системы видеонаблюдения в зданиях и помещениях клинического радиологического сектора с поставкой оборудования для нужд МРНЦ им. А.Ф. Цыба.</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Заявитель полагает, что извещение не соответствует требованиям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Заказчиком представлены пояснения по существу доводов жалобы Заявителя, в которых указанно, что доводы названной жалобы являются необоснованными, а действия Заказчика основаны на положениях Федерального закона от 05.04.2013 № 44-ФЗ.</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Изучив представленные документы, с учетом доводов сторон, руководствуясь Федеральным законом от 05.04.2013 №44-ФЗ, проведя внеплановую проверку в соответствии с пунктом 1 части 15 статьи 99 Федерального закона от 05.04.2013 № 44-ФЗ, Комиссия Калужского УФАС России приходит к следующему.</w:t>
      </w:r>
    </w:p>
    <w:p>
      <w:pPr>
        <w:pStyle w:val="Style13"/>
        <w:keepNext w:val="0"/>
        <w:keepLines w:val="0"/>
        <w:widowControl w:val="0"/>
        <w:shd w:val="clear" w:color="auto" w:fill="auto"/>
        <w:bidi w:val="0"/>
        <w:spacing w:before="0" w:after="0" w:line="240" w:lineRule="auto"/>
        <w:ind w:left="0" w:right="0" w:firstLine="580"/>
        <w:jc w:val="both"/>
      </w:pPr>
      <w:r>
        <w:rPr>
          <w:b/>
          <w:bCs/>
          <w:color w:val="000000"/>
          <w:spacing w:val="0"/>
          <w:w w:val="100"/>
          <w:position w:val="0"/>
          <w:shd w:val="clear" w:color="auto" w:fill="auto"/>
          <w:lang w:val="ru-RU" w:eastAsia="ru-RU" w:bidi="ru-RU"/>
        </w:rPr>
        <w:t>1</w:t>
      </w:r>
      <w:r>
        <w:rPr>
          <w:color w:val="000000"/>
          <w:spacing w:val="0"/>
          <w:w w:val="100"/>
          <w:position w:val="0"/>
          <w:shd w:val="clear" w:color="auto" w:fill="auto"/>
          <w:lang w:val="ru-RU" w:eastAsia="ru-RU" w:bidi="ru-RU"/>
        </w:rPr>
        <w:t>. 18.08.2023г. (с последующими изменениями от 23.08.2023) на официальном сайте Единой информационной системы в сфере закупок (\у\у\у./акирк1.доу.ги; далее также официальный сайт, ЕИС) опубликовано извещение №0337400000723000511, предметом которого является выполнение работ по монтажу системы видеонаблюдения в зданиях и помещениях клинического радиологического сектора с поставкой оборудования для нужд МРНЦ им. А.Ф. Цыба (далее - Аукцион).</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Начальная (максимальная) цена контракта, согласно извещению о проведении аукциона, составляет 3 279 342,58 рублей.</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Дата и время окончания срока подачи заявок на участие в электронном аукционе: 28.08.2023 08:00.</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 xml:space="preserve">Заказчиком по указанному аукциону выступало </w:t>
      </w:r>
      <w:r>
        <w:rPr>
          <w:b/>
          <w:bCs/>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МРНЦ им. А.Ф. Цыба - филиал ФГБУ «НМИЦ радиологии» Минздрава России.</w:t>
      </w:r>
    </w:p>
    <w:p>
      <w:pPr>
        <w:pStyle w:val="Style13"/>
        <w:keepNext w:val="0"/>
        <w:keepLines w:val="0"/>
        <w:widowControl w:val="0"/>
        <w:shd w:val="clear" w:color="auto" w:fill="auto"/>
        <w:bidi w:val="0"/>
        <w:spacing w:before="0" w:after="0" w:line="254" w:lineRule="auto"/>
        <w:ind w:left="0" w:right="0" w:firstLine="580"/>
        <w:jc w:val="both"/>
        <w:rPr>
          <w:sz w:val="24"/>
          <w:szCs w:val="24"/>
        </w:rPr>
      </w:pPr>
      <w:r>
        <w:rPr>
          <w:b/>
          <w:bCs/>
          <w:color w:val="000000"/>
          <w:spacing w:val="0"/>
          <w:w w:val="100"/>
          <w:position w:val="0"/>
          <w:sz w:val="26"/>
          <w:szCs w:val="26"/>
          <w:shd w:val="clear" w:color="auto" w:fill="auto"/>
          <w:lang w:val="ru-RU" w:eastAsia="ru-RU" w:bidi="ru-RU"/>
        </w:rPr>
        <w:t xml:space="preserve">2. </w:t>
      </w:r>
      <w:r>
        <w:rPr>
          <w:color w:val="000000"/>
          <w:spacing w:val="0"/>
          <w:w w:val="100"/>
          <w:position w:val="0"/>
          <w:sz w:val="24"/>
          <w:szCs w:val="24"/>
          <w:shd w:val="clear" w:color="auto" w:fill="auto"/>
          <w:lang w:val="ru-RU" w:eastAsia="ru-RU" w:bidi="ru-RU"/>
        </w:rPr>
        <w:t>В соответствии с пунктами 1,3 части 2 статьи 42 Федерального закона от 05.04.2013 № 44-ФЗ установлено, что извещение об осуществлении закупки, если иное не предусмотрено настоящим Федеральным законом, должно содержать, в частности, следующие электронные документы: описание объекта закупки в соответствии со статьей 33 настоящего Федерального закона,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13"/>
        <w:keepNext w:val="0"/>
        <w:keepLines w:val="0"/>
        <w:widowControl w:val="0"/>
        <w:shd w:val="clear" w:color="auto" w:fill="auto"/>
        <w:bidi w:val="0"/>
        <w:spacing w:before="0" w:after="0" w:line="257" w:lineRule="auto"/>
        <w:ind w:left="0" w:right="0" w:firstLine="580"/>
        <w:jc w:val="both"/>
        <w:rPr>
          <w:sz w:val="24"/>
          <w:szCs w:val="24"/>
        </w:rPr>
      </w:pPr>
      <w:r>
        <w:rPr>
          <w:color w:val="000000"/>
          <w:spacing w:val="0"/>
          <w:w w:val="100"/>
          <w:position w:val="0"/>
          <w:sz w:val="24"/>
          <w:szCs w:val="24"/>
          <w:shd w:val="clear" w:color="auto" w:fill="auto"/>
          <w:lang w:val="ru-RU" w:eastAsia="ru-RU" w:bidi="ru-RU"/>
        </w:rPr>
        <w:t>Согласно пункту 1 части 1 статьи 33 Федерального закона от 05.04.2013 № 44-ФЗ установлено, что Заказчик в случаях, предусмотренных настоящим Федеральным законом, при описании объекта закупки должен руководствоваться следующими правилами:</w:t>
      </w:r>
    </w:p>
    <w:p>
      <w:pPr>
        <w:pStyle w:val="Style13"/>
        <w:keepNext w:val="0"/>
        <w:keepLines w:val="0"/>
        <w:widowControl w:val="0"/>
        <w:shd w:val="clear" w:color="auto" w:fill="auto"/>
        <w:bidi w:val="0"/>
        <w:spacing w:before="0" w:after="0" w:line="257" w:lineRule="auto"/>
        <w:ind w:left="0" w:right="0" w:firstLine="580"/>
        <w:jc w:val="both"/>
        <w:rPr>
          <w:sz w:val="24"/>
          <w:szCs w:val="24"/>
        </w:rPr>
      </w:pPr>
      <w:r>
        <w:rPr>
          <w:color w:val="000000"/>
          <w:spacing w:val="0"/>
          <w:w w:val="100"/>
          <w:position w:val="0"/>
          <w:sz w:val="24"/>
          <w:szCs w:val="24"/>
          <w:shd w:val="clear" w:color="auto" w:fill="auto"/>
          <w:lang w:val="ru-RU" w:eastAsia="ru-RU" w:bidi="ru-RU"/>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13"/>
        <w:keepNext w:val="0"/>
        <w:keepLines w:val="0"/>
        <w:widowControl w:val="0"/>
        <w:numPr>
          <w:ilvl w:val="0"/>
          <w:numId w:val="1"/>
        </w:numPr>
        <w:shd w:val="clear" w:color="auto" w:fill="auto"/>
        <w:tabs>
          <w:tab w:pos="893" w:val="left"/>
        </w:tabs>
        <w:bidi w:val="0"/>
        <w:spacing w:before="0" w:after="0" w:line="257" w:lineRule="auto"/>
        <w:ind w:left="0" w:right="0" w:firstLine="580"/>
        <w:jc w:val="both"/>
        <w:rPr>
          <w:sz w:val="24"/>
          <w:szCs w:val="24"/>
        </w:rPr>
      </w:pPr>
      <w:r>
        <w:rPr>
          <w:color w:val="000000"/>
          <w:spacing w:val="0"/>
          <w:w w:val="100"/>
          <w:position w:val="0"/>
          <w:sz w:val="24"/>
          <w:szCs w:val="24"/>
          <w:shd w:val="clear" w:color="auto" w:fill="auto"/>
          <w:lang w:val="ru-RU" w:eastAsia="ru-RU" w:bidi="ru-RU"/>
        </w:rPr>
        <w:t>сопровождение такого указания словами "или эквивалент";</w:t>
      </w:r>
    </w:p>
    <w:p>
      <w:pPr>
        <w:pStyle w:val="Style13"/>
        <w:keepNext w:val="0"/>
        <w:keepLines w:val="0"/>
        <w:widowControl w:val="0"/>
        <w:numPr>
          <w:ilvl w:val="0"/>
          <w:numId w:val="1"/>
        </w:numPr>
        <w:shd w:val="clear" w:color="auto" w:fill="auto"/>
        <w:tabs>
          <w:tab w:pos="913" w:val="left"/>
        </w:tabs>
        <w:bidi w:val="0"/>
        <w:spacing w:before="0" w:after="0" w:line="252" w:lineRule="auto"/>
        <w:ind w:left="0" w:right="0" w:firstLine="560"/>
        <w:jc w:val="both"/>
        <w:rPr>
          <w:sz w:val="24"/>
          <w:szCs w:val="24"/>
        </w:rPr>
      </w:pPr>
      <w:r>
        <w:rPr>
          <w:color w:val="000000"/>
          <w:spacing w:val="0"/>
          <w:w w:val="100"/>
          <w:position w:val="0"/>
          <w:sz w:val="24"/>
          <w:szCs w:val="24"/>
          <w:shd w:val="clear" w:color="auto" w:fill="auto"/>
          <w:lang w:val="ru-RU" w:eastAsia="ru-RU" w:bidi="ru-RU"/>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13"/>
        <w:keepNext w:val="0"/>
        <w:keepLines w:val="0"/>
        <w:widowControl w:val="0"/>
        <w:numPr>
          <w:ilvl w:val="0"/>
          <w:numId w:val="1"/>
        </w:numPr>
        <w:shd w:val="clear" w:color="auto" w:fill="auto"/>
        <w:tabs>
          <w:tab w:pos="913" w:val="left"/>
        </w:tabs>
        <w:bidi w:val="0"/>
        <w:spacing w:before="0" w:after="0" w:line="252" w:lineRule="auto"/>
        <w:ind w:left="0" w:right="0" w:firstLine="560"/>
        <w:jc w:val="both"/>
        <w:rPr>
          <w:sz w:val="24"/>
          <w:szCs w:val="24"/>
        </w:rPr>
      </w:pPr>
      <w:r>
        <w:rPr>
          <w:color w:val="000000"/>
          <w:spacing w:val="0"/>
          <w:w w:val="100"/>
          <w:position w:val="0"/>
          <w:sz w:val="24"/>
          <w:szCs w:val="24"/>
          <w:shd w:val="clear" w:color="auto" w:fill="auto"/>
          <w:lang w:val="ru-RU" w:eastAsia="ru-RU" w:bidi="ru-RU"/>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3"/>
        <w:keepNext w:val="0"/>
        <w:keepLines w:val="0"/>
        <w:widowControl w:val="0"/>
        <w:numPr>
          <w:ilvl w:val="0"/>
          <w:numId w:val="1"/>
        </w:numPr>
        <w:shd w:val="clear" w:color="auto" w:fill="auto"/>
        <w:tabs>
          <w:tab w:pos="913" w:val="left"/>
        </w:tabs>
        <w:bidi w:val="0"/>
        <w:spacing w:before="0" w:after="0" w:line="252" w:lineRule="auto"/>
        <w:ind w:left="0" w:right="0" w:firstLine="560"/>
        <w:jc w:val="both"/>
        <w:rPr>
          <w:sz w:val="24"/>
          <w:szCs w:val="24"/>
        </w:rPr>
      </w:pPr>
      <w:r>
        <w:rPr>
          <w:color w:val="000000"/>
          <w:spacing w:val="0"/>
          <w:w w:val="100"/>
          <w:position w:val="0"/>
          <w:sz w:val="24"/>
          <w:szCs w:val="24"/>
          <w:shd w:val="clear" w:color="auto" w:fill="auto"/>
          <w:lang w:val="ru-RU" w:eastAsia="ru-RU" w:bidi="ru-RU"/>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13"/>
        <w:keepNext w:val="0"/>
        <w:keepLines w:val="0"/>
        <w:widowControl w:val="0"/>
        <w:shd w:val="clear" w:color="auto" w:fill="auto"/>
        <w:bidi w:val="0"/>
        <w:spacing w:before="0" w:after="0" w:line="252" w:lineRule="auto"/>
        <w:ind w:left="0" w:right="0" w:firstLine="560"/>
        <w:jc w:val="both"/>
        <w:rPr>
          <w:sz w:val="24"/>
          <w:szCs w:val="24"/>
        </w:rPr>
      </w:pPr>
      <w:r>
        <w:rPr>
          <w:color w:val="000000"/>
          <w:spacing w:val="0"/>
          <w:w w:val="100"/>
          <w:position w:val="0"/>
          <w:sz w:val="24"/>
          <w:szCs w:val="24"/>
          <w:shd w:val="clear" w:color="auto" w:fill="auto"/>
          <w:lang w:val="ru-RU" w:eastAsia="ru-RU" w:bidi="ru-RU"/>
        </w:rPr>
        <w:t>В соответствии с пунктом 2 части 1 статьи 33 Федерального закона от 05.04.2013 №44-ФЗ установлено, что заказчик при описании в документации о закупке объекта закупки также должен руководствоваться следующими правилами: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13"/>
        <w:keepNext w:val="0"/>
        <w:keepLines w:val="0"/>
        <w:widowControl w:val="0"/>
        <w:shd w:val="clear" w:color="auto" w:fill="auto"/>
        <w:bidi w:val="0"/>
        <w:spacing w:before="0" w:after="0" w:line="252" w:lineRule="auto"/>
        <w:ind w:left="0" w:right="0" w:firstLine="720"/>
        <w:jc w:val="both"/>
        <w:rPr>
          <w:sz w:val="24"/>
          <w:szCs w:val="24"/>
        </w:rPr>
      </w:pPr>
      <w:r>
        <w:rPr>
          <w:color w:val="000000"/>
          <w:spacing w:val="0"/>
          <w:w w:val="100"/>
          <w:position w:val="0"/>
          <w:sz w:val="24"/>
          <w:szCs w:val="24"/>
          <w:shd w:val="clear" w:color="auto" w:fill="auto"/>
          <w:lang w:val="ru-RU" w:eastAsia="ru-RU" w:bidi="ru-RU"/>
        </w:rPr>
        <w:t>В соответствии с частью 2 статьи 33 Федерального закона от 05.04.2013 № 44-ФЗ установлено, что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13"/>
        <w:keepNext w:val="0"/>
        <w:keepLines w:val="0"/>
        <w:widowControl w:val="0"/>
        <w:numPr>
          <w:ilvl w:val="0"/>
          <w:numId w:val="3"/>
        </w:numPr>
        <w:shd w:val="clear" w:color="auto" w:fill="auto"/>
        <w:tabs>
          <w:tab w:pos="913" w:val="left"/>
        </w:tabs>
        <w:bidi w:val="0"/>
        <w:spacing w:before="0" w:after="0" w:line="233" w:lineRule="auto"/>
        <w:ind w:left="0" w:right="0" w:firstLine="560"/>
        <w:jc w:val="both"/>
      </w:pPr>
      <w:r>
        <w:rPr>
          <w:color w:val="000000"/>
          <w:spacing w:val="0"/>
          <w:w w:val="100"/>
          <w:position w:val="0"/>
          <w:shd w:val="clear" w:color="auto" w:fill="auto"/>
          <w:lang w:val="ru-RU" w:eastAsia="ru-RU" w:bidi="ru-RU"/>
        </w:rPr>
        <w:t>Согласно доводам жалобы Заявителя, в извещении о закупке неправомерно не установлены условия допуска товаров в соответствии с Приказом Минфина России от 04.06.2018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
    <w:p>
      <w:pPr>
        <w:pStyle w:val="Style13"/>
        <w:keepNext w:val="0"/>
        <w:keepLines w:val="0"/>
        <w:widowControl w:val="0"/>
        <w:shd w:val="clear" w:color="auto" w:fill="auto"/>
        <w:bidi w:val="0"/>
        <w:spacing w:before="0" w:after="0" w:line="233" w:lineRule="auto"/>
        <w:ind w:left="0" w:right="0" w:firstLine="560"/>
        <w:jc w:val="both"/>
      </w:pPr>
      <w:r>
        <w:rPr>
          <w:color w:val="000000"/>
          <w:spacing w:val="0"/>
          <w:w w:val="100"/>
          <w:position w:val="0"/>
          <w:shd w:val="clear" w:color="auto" w:fill="auto"/>
          <w:lang w:val="ru-RU" w:eastAsia="ru-RU" w:bidi="ru-RU"/>
        </w:rPr>
        <w:t>Вместе с тем, в ходе рассмотрения жалобы по существу, Комиссия Калужского УФАС России установила следующее.</w:t>
      </w:r>
    </w:p>
    <w:p>
      <w:pPr>
        <w:pStyle w:val="Style13"/>
        <w:keepNext w:val="0"/>
        <w:keepLines w:val="0"/>
        <w:widowControl w:val="0"/>
        <w:shd w:val="clear" w:color="auto" w:fill="auto"/>
        <w:bidi w:val="0"/>
        <w:spacing w:before="0" w:after="0" w:line="233" w:lineRule="auto"/>
        <w:ind w:left="0" w:right="0" w:firstLine="560"/>
        <w:jc w:val="both"/>
      </w:pPr>
      <w:r>
        <w:rPr>
          <w:color w:val="000000"/>
          <w:spacing w:val="0"/>
          <w:w w:val="100"/>
          <w:position w:val="0"/>
          <w:shd w:val="clear" w:color="auto" w:fill="auto"/>
          <w:lang w:val="ru-RU" w:eastAsia="ru-RU" w:bidi="ru-RU"/>
        </w:rPr>
        <w:t xml:space="preserve">В соответствии с п.1.1. Приказа Минфина России от 04.06.2018 ^ 126н при проведении аукциона в электронной форме преимущества в отношении цены контракта в размере, установленном указанным приказом, </w:t>
      </w:r>
      <w:r>
        <w:rPr>
          <w:b/>
          <w:bCs/>
          <w:color w:val="000000"/>
          <w:spacing w:val="0"/>
          <w:w w:val="100"/>
          <w:position w:val="0"/>
          <w:shd w:val="clear" w:color="auto" w:fill="auto"/>
          <w:lang w:val="ru-RU" w:eastAsia="ru-RU" w:bidi="ru-RU"/>
        </w:rPr>
        <w:t xml:space="preserve">в отношении товаров, </w:t>
      </w:r>
      <w:r>
        <w:rPr>
          <w:color w:val="000000"/>
          <w:spacing w:val="0"/>
          <w:w w:val="100"/>
          <w:position w:val="0"/>
          <w:shd w:val="clear" w:color="auto" w:fill="auto"/>
          <w:lang w:val="ru-RU" w:eastAsia="ru-RU" w:bidi="ru-RU"/>
        </w:rPr>
        <w:t xml:space="preserve">предоставляются участникам закупки, заявки которых признаны соответствующими требованиям извещения об осуществлении закупки, и содержат исключительно предложения о поставке товаров, происходящих из государств - членов Евразийского экономического </w:t>
      </w:r>
      <w:r>
        <w:rPr>
          <w:color w:val="000000"/>
          <w:spacing w:val="0"/>
          <w:w w:val="100"/>
          <w:position w:val="0"/>
          <w:shd w:val="clear" w:color="auto" w:fill="auto"/>
          <w:lang w:val="ru-RU" w:eastAsia="ru-RU" w:bidi="ru-RU"/>
        </w:rPr>
        <w:t>союза.</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 xml:space="preserve">При этом в соответствии с пп. а) п. 1.3. Приказа Минфина России от 04.06.2018 ^ 126н контракт заключается по цене, сниженной на 15 (20) процентов, </w:t>
      </w:r>
      <w:r>
        <w:rPr>
          <w:b/>
          <w:bCs/>
          <w:color w:val="000000"/>
          <w:spacing w:val="0"/>
          <w:w w:val="100"/>
          <w:position w:val="0"/>
          <w:shd w:val="clear" w:color="auto" w:fill="auto"/>
          <w:lang w:val="ru-RU" w:eastAsia="ru-RU" w:bidi="ru-RU"/>
        </w:rPr>
        <w:t xml:space="preserve">в отношении товаров </w:t>
      </w:r>
      <w:r>
        <w:rPr>
          <w:color w:val="000000"/>
          <w:spacing w:val="0"/>
          <w:w w:val="100"/>
          <w:position w:val="0"/>
          <w:shd w:val="clear" w:color="auto" w:fill="auto"/>
          <w:lang w:val="ru-RU" w:eastAsia="ru-RU" w:bidi="ru-RU"/>
        </w:rPr>
        <w:t>от предложенной победителем аукциона, в случае, если заявка такого победителя содержит предложение о поставке товаров, страной происхождения хотя бы одного из которых является иностранное государство (за исключением государств - членов Евразийского экономического союза).</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 xml:space="preserve">При этом из положений извещения о проведении аукциона следует, что объектом закупки является </w:t>
      </w:r>
      <w:r>
        <w:rPr>
          <w:b/>
          <w:bCs/>
          <w:color w:val="000000"/>
          <w:spacing w:val="0"/>
          <w:w w:val="100"/>
          <w:position w:val="0"/>
          <w:shd w:val="clear" w:color="auto" w:fill="auto"/>
          <w:lang w:val="ru-RU" w:eastAsia="ru-RU" w:bidi="ru-RU"/>
        </w:rPr>
        <w:t xml:space="preserve">выполнение работ </w:t>
      </w:r>
      <w:r>
        <w:rPr>
          <w:color w:val="000000"/>
          <w:spacing w:val="0"/>
          <w:w w:val="100"/>
          <w:position w:val="0"/>
          <w:shd w:val="clear" w:color="auto" w:fill="auto"/>
          <w:lang w:val="ru-RU" w:eastAsia="ru-RU" w:bidi="ru-RU"/>
        </w:rPr>
        <w:t>по монтажу системы видеонаблюдения.</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Вместе с тем, согласно положениям Приказа №126н вышеуказанные ограничения допуска товаров, происходящих из иностранного государства или группы иностранных государств, распространяются исключительно на закупки, предусматривающие поставку товара. Данная позиция согласуется с положениями письма Министерства финансов Российской Федерации №24-02-05/26879 от 15.04.2019.</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На основании вышеизложенного Комиссия Калужского УФАС России приходит к выводу о необоснованности данного довода жалобы.</w:t>
      </w:r>
    </w:p>
    <w:p>
      <w:pPr>
        <w:pStyle w:val="Style13"/>
        <w:keepNext w:val="0"/>
        <w:keepLines w:val="0"/>
        <w:widowControl w:val="0"/>
        <w:numPr>
          <w:ilvl w:val="0"/>
          <w:numId w:val="3"/>
        </w:numPr>
        <w:shd w:val="clear" w:color="auto" w:fill="auto"/>
        <w:tabs>
          <w:tab w:pos="944" w:val="left"/>
        </w:tabs>
        <w:bidi w:val="0"/>
        <w:spacing w:before="0" w:after="0" w:line="240" w:lineRule="auto"/>
        <w:ind w:left="0" w:right="0" w:firstLine="580"/>
        <w:jc w:val="both"/>
      </w:pPr>
      <w:r>
        <w:rPr>
          <w:color w:val="000000"/>
          <w:spacing w:val="0"/>
          <w:w w:val="100"/>
          <w:position w:val="0"/>
          <w:shd w:val="clear" w:color="auto" w:fill="auto"/>
          <w:lang w:val="ru-RU" w:eastAsia="ru-RU" w:bidi="ru-RU"/>
        </w:rPr>
        <w:t>Согласно доводам жалобы Заявителя, Требования к товарам, с учетом инструкции по подготовке заявок, на основе которых в т.ч. участники должны предоставить конкретные показатели этих товаров в составе заявок, составлены противоречивым образом и вводят участников закупки в заблуждение.</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Вместе с тем, в ходе рассмотрения жалобы по существу, Комиссия Калужского УФАС России установила следующее.</w:t>
      </w:r>
    </w:p>
    <w:p>
      <w:pPr>
        <w:pStyle w:val="Style13"/>
        <w:keepNext w:val="0"/>
        <w:keepLines w:val="0"/>
        <w:widowControl w:val="0"/>
        <w:shd w:val="clear" w:color="auto" w:fill="auto"/>
        <w:bidi w:val="0"/>
        <w:spacing w:before="0" w:after="0" w:line="240" w:lineRule="auto"/>
        <w:ind w:left="0" w:right="0" w:firstLine="540"/>
        <w:jc w:val="both"/>
      </w:pPr>
      <w:r>
        <w:rPr>
          <w:color w:val="000000"/>
          <w:spacing w:val="0"/>
          <w:w w:val="100"/>
          <w:position w:val="0"/>
          <w:shd w:val="clear" w:color="auto" w:fill="auto"/>
          <w:lang w:val="ru-RU" w:eastAsia="ru-RU" w:bidi="ru-RU"/>
        </w:rPr>
        <w:t>В инструкции по заполнению заявки на участие в закупке Заказчиком установлено:</w:t>
      </w:r>
    </w:p>
    <w:p>
      <w:pPr>
        <w:pStyle w:val="Style33"/>
        <w:keepNext w:val="0"/>
        <w:keepLines w:val="0"/>
        <w:widowControl w:val="0"/>
        <w:shd w:val="clear" w:color="auto" w:fill="auto"/>
        <w:bidi w:val="0"/>
        <w:spacing w:before="0" w:after="0" w:line="240" w:lineRule="auto"/>
        <w:ind w:left="0" w:right="0"/>
        <w:jc w:val="both"/>
        <w:rPr>
          <w:sz w:val="13"/>
          <w:szCs w:val="13"/>
        </w:rPr>
      </w:pPr>
      <w:r>
        <w:rPr>
          <w:spacing w:val="0"/>
          <w:w w:val="100"/>
          <w:position w:val="0"/>
          <w:sz w:val="13"/>
          <w:szCs w:val="13"/>
          <w:shd w:val="clear" w:color="auto" w:fill="auto"/>
          <w:lang w:val="ru-RU" w:eastAsia="ru-RU" w:bidi="ru-RU"/>
        </w:rPr>
        <w:t xml:space="preserve">В форме </w:t>
      </w:r>
      <w:r>
        <w:rPr>
          <w:color w:val="393A3B"/>
          <w:spacing w:val="0"/>
          <w:w w:val="100"/>
          <w:position w:val="0"/>
          <w:sz w:val="13"/>
          <w:szCs w:val="13"/>
          <w:shd w:val="clear" w:color="auto" w:fill="auto"/>
          <w:lang w:val="ru-RU" w:eastAsia="ru-RU" w:bidi="ru-RU"/>
        </w:rPr>
        <w:t xml:space="preserve">могут быть </w:t>
      </w:r>
      <w:r>
        <w:rPr>
          <w:spacing w:val="0"/>
          <w:w w:val="100"/>
          <w:position w:val="0"/>
          <w:sz w:val="13"/>
          <w:szCs w:val="13"/>
          <w:shd w:val="clear" w:color="auto" w:fill="auto"/>
          <w:lang w:val="ru-RU" w:eastAsia="ru-RU" w:bidi="ru-RU"/>
        </w:rPr>
        <w:t xml:space="preserve">использованы </w:t>
      </w:r>
      <w:r>
        <w:rPr>
          <w:color w:val="393A3B"/>
          <w:spacing w:val="0"/>
          <w:w w:val="100"/>
          <w:position w:val="0"/>
          <w:sz w:val="13"/>
          <w:szCs w:val="13"/>
          <w:shd w:val="clear" w:color="auto" w:fill="auto"/>
          <w:lang w:val="ru-RU" w:eastAsia="ru-RU" w:bidi="ru-RU"/>
        </w:rPr>
        <w:t>следующие знаки и обозначения:</w:t>
      </w:r>
    </w:p>
    <w:p>
      <w:pPr>
        <w:pStyle w:val="Style33"/>
        <w:keepNext w:val="0"/>
        <w:keepLines w:val="0"/>
        <w:widowControl w:val="0"/>
        <w:shd w:val="clear" w:color="auto" w:fill="auto"/>
        <w:bidi w:val="0"/>
        <w:spacing w:before="0" w:after="0"/>
        <w:ind w:left="0" w:right="0"/>
        <w:jc w:val="both"/>
      </w:pPr>
      <w:r>
        <w:rPr>
          <w:color w:val="433E06"/>
          <w:spacing w:val="0"/>
          <w:w w:val="100"/>
          <w:position w:val="0"/>
          <w:shd w:val="clear" w:color="auto" w:fill="auto"/>
          <w:lang w:val="ru-RU" w:eastAsia="ru-RU" w:bidi="ru-RU"/>
        </w:rPr>
        <w:t xml:space="preserve">Символ «&lt;» - </w:t>
      </w:r>
      <w:r>
        <w:rPr>
          <w:spacing w:val="0"/>
          <w:w w:val="100"/>
          <w:position w:val="0"/>
          <w:shd w:val="clear" w:color="auto" w:fill="auto"/>
          <w:lang w:val="ru-RU" w:eastAsia="ru-RU" w:bidi="ru-RU"/>
        </w:rPr>
        <w:t xml:space="preserve">означает </w:t>
      </w:r>
      <w:r>
        <w:rPr>
          <w:color w:val="393A3B"/>
          <w:spacing w:val="0"/>
          <w:w w:val="100"/>
          <w:position w:val="0"/>
          <w:shd w:val="clear" w:color="auto" w:fill="auto"/>
          <w:lang w:val="ru-RU" w:eastAsia="ru-RU" w:bidi="ru-RU"/>
        </w:rPr>
        <w:t xml:space="preserve">что, </w:t>
      </w:r>
      <w:r>
        <w:rPr>
          <w:spacing w:val="0"/>
          <w:w w:val="100"/>
          <w:position w:val="0"/>
          <w:shd w:val="clear" w:color="auto" w:fill="auto"/>
          <w:lang w:val="ru-RU" w:eastAsia="ru-RU" w:bidi="ru-RU"/>
        </w:rPr>
        <w:t xml:space="preserve">участнику </w:t>
      </w:r>
      <w:r>
        <w:rPr>
          <w:color w:val="393A3B"/>
          <w:spacing w:val="0"/>
          <w:w w:val="100"/>
          <w:position w:val="0"/>
          <w:shd w:val="clear" w:color="auto" w:fill="auto"/>
          <w:lang w:val="ru-RU" w:eastAsia="ru-RU" w:bidi="ru-RU"/>
        </w:rPr>
        <w:t xml:space="preserve">следует </w:t>
      </w:r>
      <w:r>
        <w:rPr>
          <w:spacing w:val="0"/>
          <w:w w:val="100"/>
          <w:position w:val="0"/>
          <w:shd w:val="clear" w:color="auto" w:fill="auto"/>
          <w:lang w:val="ru-RU" w:eastAsia="ru-RU" w:bidi="ru-RU"/>
        </w:rPr>
        <w:t xml:space="preserve">предоставить </w:t>
      </w:r>
      <w:r>
        <w:rPr>
          <w:color w:val="000000"/>
          <w:spacing w:val="0"/>
          <w:w w:val="100"/>
          <w:position w:val="0"/>
          <w:shd w:val="clear" w:color="auto" w:fill="auto"/>
          <w:lang w:val="ru-RU" w:eastAsia="ru-RU" w:bidi="ru-RU"/>
        </w:rPr>
        <w:t xml:space="preserve">в </w:t>
      </w:r>
      <w:r>
        <w:rPr>
          <w:spacing w:val="0"/>
          <w:w w:val="100"/>
          <w:position w:val="0"/>
          <w:shd w:val="clear" w:color="auto" w:fill="auto"/>
          <w:lang w:val="ru-RU" w:eastAsia="ru-RU" w:bidi="ru-RU"/>
        </w:rPr>
        <w:t>заявке конкретный показатель, менее указанного значения;</w:t>
      </w:r>
    </w:p>
    <w:p>
      <w:pPr>
        <w:pStyle w:val="Style33"/>
        <w:keepNext w:val="0"/>
        <w:keepLines w:val="0"/>
        <w:widowControl w:val="0"/>
        <w:shd w:val="clear" w:color="auto" w:fill="auto"/>
        <w:bidi w:val="0"/>
        <w:spacing w:before="0" w:after="0"/>
        <w:ind w:left="0" w:right="0"/>
        <w:jc w:val="both"/>
      </w:pPr>
      <w:r>
        <w:rPr>
          <w:color w:val="433E06"/>
          <w:spacing w:val="0"/>
          <w:w w:val="100"/>
          <w:position w:val="0"/>
          <w:shd w:val="clear" w:color="auto" w:fill="auto"/>
          <w:lang w:val="ru-RU" w:eastAsia="ru-RU" w:bidi="ru-RU"/>
        </w:rPr>
        <w:t xml:space="preserve">Символ «&gt;» - </w:t>
      </w:r>
      <w:r>
        <w:rPr>
          <w:spacing w:val="0"/>
          <w:w w:val="100"/>
          <w:position w:val="0"/>
          <w:shd w:val="clear" w:color="auto" w:fill="auto"/>
          <w:lang w:val="ru-RU" w:eastAsia="ru-RU" w:bidi="ru-RU"/>
        </w:rPr>
        <w:t xml:space="preserve">означает </w:t>
      </w:r>
      <w:r>
        <w:rPr>
          <w:color w:val="393A3B"/>
          <w:spacing w:val="0"/>
          <w:w w:val="100"/>
          <w:position w:val="0"/>
          <w:shd w:val="clear" w:color="auto" w:fill="auto"/>
          <w:lang w:val="ru-RU" w:eastAsia="ru-RU" w:bidi="ru-RU"/>
        </w:rPr>
        <w:t xml:space="preserve">что, </w:t>
      </w:r>
      <w:r>
        <w:rPr>
          <w:spacing w:val="0"/>
          <w:w w:val="100"/>
          <w:position w:val="0"/>
          <w:shd w:val="clear" w:color="auto" w:fill="auto"/>
          <w:lang w:val="ru-RU" w:eastAsia="ru-RU" w:bidi="ru-RU"/>
        </w:rPr>
        <w:t xml:space="preserve">участнику </w:t>
      </w:r>
      <w:r>
        <w:rPr>
          <w:color w:val="393A3B"/>
          <w:spacing w:val="0"/>
          <w:w w:val="100"/>
          <w:position w:val="0"/>
          <w:shd w:val="clear" w:color="auto" w:fill="auto"/>
          <w:lang w:val="ru-RU" w:eastAsia="ru-RU" w:bidi="ru-RU"/>
        </w:rPr>
        <w:t xml:space="preserve">следует предоставить </w:t>
      </w:r>
      <w:r>
        <w:rPr>
          <w:color w:val="000000"/>
          <w:spacing w:val="0"/>
          <w:w w:val="100"/>
          <w:position w:val="0"/>
          <w:shd w:val="clear" w:color="auto" w:fill="auto"/>
          <w:lang w:val="ru-RU" w:eastAsia="ru-RU" w:bidi="ru-RU"/>
        </w:rPr>
        <w:t xml:space="preserve">в </w:t>
      </w:r>
      <w:r>
        <w:rPr>
          <w:spacing w:val="0"/>
          <w:w w:val="100"/>
          <w:position w:val="0"/>
          <w:shd w:val="clear" w:color="auto" w:fill="auto"/>
          <w:lang w:val="ru-RU" w:eastAsia="ru-RU" w:bidi="ru-RU"/>
        </w:rPr>
        <w:t xml:space="preserve">заявке конкретный показатель, </w:t>
      </w:r>
      <w:r>
        <w:rPr>
          <w:color w:val="393A3B"/>
          <w:spacing w:val="0"/>
          <w:w w:val="100"/>
          <w:position w:val="0"/>
          <w:shd w:val="clear" w:color="auto" w:fill="auto"/>
          <w:lang w:val="ru-RU" w:eastAsia="ru-RU" w:bidi="ru-RU"/>
        </w:rPr>
        <w:t xml:space="preserve">более </w:t>
      </w:r>
      <w:r>
        <w:rPr>
          <w:spacing w:val="0"/>
          <w:w w:val="100"/>
          <w:position w:val="0"/>
          <w:shd w:val="clear" w:color="auto" w:fill="auto"/>
          <w:lang w:val="ru-RU" w:eastAsia="ru-RU" w:bidi="ru-RU"/>
        </w:rPr>
        <w:t xml:space="preserve">указанного </w:t>
      </w:r>
      <w:r>
        <w:rPr>
          <w:color w:val="393A3B"/>
          <w:spacing w:val="0"/>
          <w:w w:val="100"/>
          <w:position w:val="0"/>
          <w:shd w:val="clear" w:color="auto" w:fill="auto"/>
          <w:lang w:val="ru-RU" w:eastAsia="ru-RU" w:bidi="ru-RU"/>
        </w:rPr>
        <w:t>значения;</w:t>
      </w:r>
    </w:p>
    <w:p>
      <w:pPr>
        <w:pStyle w:val="Style33"/>
        <w:keepNext w:val="0"/>
        <w:keepLines w:val="0"/>
        <w:widowControl w:val="0"/>
        <w:shd w:val="clear" w:color="auto" w:fill="auto"/>
        <w:bidi w:val="0"/>
        <w:spacing w:before="0" w:after="0"/>
        <w:ind w:left="0" w:right="0"/>
        <w:jc w:val="both"/>
      </w:pPr>
      <w:r>
        <w:rPr>
          <w:color w:val="433E06"/>
          <w:spacing w:val="0"/>
          <w:w w:val="100"/>
          <w:position w:val="0"/>
          <w:shd w:val="clear" w:color="auto" w:fill="auto"/>
          <w:lang w:val="ru-RU" w:eastAsia="ru-RU" w:bidi="ru-RU"/>
        </w:rPr>
        <w:t xml:space="preserve">Символ «&gt;» - </w:t>
      </w:r>
      <w:r>
        <w:rPr>
          <w:spacing w:val="0"/>
          <w:w w:val="100"/>
          <w:position w:val="0"/>
          <w:shd w:val="clear" w:color="auto" w:fill="auto"/>
          <w:lang w:val="ru-RU" w:eastAsia="ru-RU" w:bidi="ru-RU"/>
        </w:rPr>
        <w:t xml:space="preserve">означает </w:t>
      </w:r>
      <w:r>
        <w:rPr>
          <w:color w:val="000000"/>
          <w:spacing w:val="0"/>
          <w:w w:val="100"/>
          <w:position w:val="0"/>
          <w:shd w:val="clear" w:color="auto" w:fill="auto"/>
          <w:lang w:val="ru-RU" w:eastAsia="ru-RU" w:bidi="ru-RU"/>
        </w:rPr>
        <w:t xml:space="preserve">что, </w:t>
      </w:r>
      <w:r>
        <w:rPr>
          <w:spacing w:val="0"/>
          <w:w w:val="100"/>
          <w:position w:val="0"/>
          <w:shd w:val="clear" w:color="auto" w:fill="auto"/>
          <w:lang w:val="ru-RU" w:eastAsia="ru-RU" w:bidi="ru-RU"/>
        </w:rPr>
        <w:t xml:space="preserve">участнику следует предоставить </w:t>
      </w:r>
      <w:r>
        <w:rPr>
          <w:color w:val="000000"/>
          <w:spacing w:val="0"/>
          <w:w w:val="100"/>
          <w:position w:val="0"/>
          <w:shd w:val="clear" w:color="auto" w:fill="auto"/>
          <w:lang w:val="ru-RU" w:eastAsia="ru-RU" w:bidi="ru-RU"/>
        </w:rPr>
        <w:t xml:space="preserve">в </w:t>
      </w:r>
      <w:r>
        <w:rPr>
          <w:spacing w:val="0"/>
          <w:w w:val="100"/>
          <w:position w:val="0"/>
          <w:shd w:val="clear" w:color="auto" w:fill="auto"/>
          <w:lang w:val="ru-RU" w:eastAsia="ru-RU" w:bidi="ru-RU"/>
        </w:rPr>
        <w:t>заявке конкретный показатель, более указанного значения или равный ему;</w:t>
      </w:r>
    </w:p>
    <w:p>
      <w:pPr>
        <w:pStyle w:val="Style33"/>
        <w:keepNext w:val="0"/>
        <w:keepLines w:val="0"/>
        <w:widowControl w:val="0"/>
        <w:shd w:val="clear" w:color="auto" w:fill="auto"/>
        <w:bidi w:val="0"/>
        <w:spacing w:before="0" w:after="0"/>
        <w:ind w:left="0" w:right="0"/>
        <w:jc w:val="both"/>
      </w:pPr>
      <w:r>
        <w:rPr>
          <w:color w:val="433E06"/>
          <w:spacing w:val="0"/>
          <w:w w:val="100"/>
          <w:position w:val="0"/>
          <w:shd w:val="clear" w:color="auto" w:fill="auto"/>
          <w:lang w:val="ru-RU" w:eastAsia="ru-RU" w:bidi="ru-RU"/>
        </w:rPr>
        <w:t xml:space="preserve">Символ «&lt;»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 xml:space="preserve">означает что, участнику следует предоставить </w:t>
      </w:r>
      <w:r>
        <w:rPr>
          <w:color w:val="000000"/>
          <w:spacing w:val="0"/>
          <w:w w:val="100"/>
          <w:position w:val="0"/>
          <w:shd w:val="clear" w:color="auto" w:fill="auto"/>
          <w:lang w:val="ru-RU" w:eastAsia="ru-RU" w:bidi="ru-RU"/>
        </w:rPr>
        <w:t xml:space="preserve">в </w:t>
      </w:r>
      <w:r>
        <w:rPr>
          <w:spacing w:val="0"/>
          <w:w w:val="100"/>
          <w:position w:val="0"/>
          <w:shd w:val="clear" w:color="auto" w:fill="auto"/>
          <w:lang w:val="ru-RU" w:eastAsia="ru-RU" w:bidi="ru-RU"/>
        </w:rPr>
        <w:t>заявке конкретный показатель, менее указанного значения или равный ему;</w:t>
      </w:r>
    </w:p>
    <w:p>
      <w:pPr>
        <w:pStyle w:val="Style33"/>
        <w:keepNext w:val="0"/>
        <w:keepLines w:val="0"/>
        <w:widowControl w:val="0"/>
        <w:shd w:val="clear" w:color="auto" w:fill="auto"/>
        <w:bidi w:val="0"/>
        <w:spacing w:before="0" w:after="0"/>
        <w:ind w:left="0" w:right="0" w:firstLine="580"/>
        <w:jc w:val="left"/>
      </w:pPr>
      <w:r>
        <w:rPr>
          <w:spacing w:val="0"/>
          <w:w w:val="100"/>
          <w:position w:val="0"/>
          <w:shd w:val="clear" w:color="auto" w:fill="auto"/>
          <w:lang w:val="ru-RU" w:eastAsia="ru-RU" w:bidi="ru-RU"/>
        </w:rPr>
        <w:t xml:space="preserve">В случае, если характеристика указана </w:t>
      </w:r>
      <w:r>
        <w:rPr>
          <w:color w:val="393A3B"/>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применением двух </w:t>
      </w:r>
      <w:r>
        <w:rPr>
          <w:color w:val="000000"/>
          <w:spacing w:val="0"/>
          <w:w w:val="100"/>
          <w:position w:val="0"/>
          <w:shd w:val="clear" w:color="auto" w:fill="auto"/>
          <w:lang w:val="ru-RU" w:eastAsia="ru-RU" w:bidi="ru-RU"/>
        </w:rPr>
        <w:t xml:space="preserve">знаков, </w:t>
      </w:r>
      <w:r>
        <w:rPr>
          <w:color w:val="393A3B"/>
          <w:spacing w:val="0"/>
          <w:w w:val="100"/>
          <w:position w:val="0"/>
          <w:shd w:val="clear" w:color="auto" w:fill="auto"/>
          <w:lang w:val="ru-RU" w:eastAsia="ru-RU" w:bidi="ru-RU"/>
        </w:rPr>
        <w:t xml:space="preserve">через </w:t>
      </w:r>
      <w:r>
        <w:rPr>
          <w:spacing w:val="0"/>
          <w:w w:val="100"/>
          <w:position w:val="0"/>
          <w:shd w:val="clear" w:color="auto" w:fill="auto"/>
          <w:lang w:val="ru-RU" w:eastAsia="ru-RU" w:bidi="ru-RU"/>
        </w:rPr>
        <w:t xml:space="preserve">союз «и», </w:t>
      </w:r>
      <w:r>
        <w:rPr>
          <w:color w:val="000000"/>
          <w:spacing w:val="0"/>
          <w:w w:val="100"/>
          <w:position w:val="0"/>
          <w:shd w:val="clear" w:color="auto" w:fill="auto"/>
          <w:lang w:val="ru-RU" w:eastAsia="ru-RU" w:bidi="ru-RU"/>
        </w:rPr>
        <w:t xml:space="preserve">то </w:t>
      </w:r>
      <w:r>
        <w:rPr>
          <w:spacing w:val="0"/>
          <w:w w:val="100"/>
          <w:position w:val="0"/>
          <w:shd w:val="clear" w:color="auto" w:fill="auto"/>
          <w:lang w:val="ru-RU" w:eastAsia="ru-RU" w:bidi="ru-RU"/>
        </w:rPr>
        <w:t xml:space="preserve">участнику следует пр едставитъ одну </w:t>
      </w:r>
      <w:r>
        <w:rPr>
          <w:color w:val="393A3B"/>
          <w:spacing w:val="0"/>
          <w:w w:val="100"/>
          <w:position w:val="0"/>
          <w:shd w:val="clear" w:color="auto" w:fill="auto"/>
          <w:lang w:val="ru-RU" w:eastAsia="ru-RU" w:bidi="ru-RU"/>
        </w:rPr>
        <w:t xml:space="preserve">характеристику, </w:t>
      </w:r>
      <w:r>
        <w:rPr>
          <w:spacing w:val="0"/>
          <w:w w:val="100"/>
          <w:position w:val="0"/>
          <w:shd w:val="clear" w:color="auto" w:fill="auto"/>
          <w:lang w:val="ru-RU" w:eastAsia="ru-RU" w:bidi="ru-RU"/>
        </w:rPr>
        <w:t xml:space="preserve">которая </w:t>
      </w:r>
      <w:r>
        <w:rPr>
          <w:color w:val="393A3B"/>
          <w:spacing w:val="0"/>
          <w:w w:val="100"/>
          <w:position w:val="0"/>
          <w:shd w:val="clear" w:color="auto" w:fill="auto"/>
          <w:lang w:val="ru-RU" w:eastAsia="ru-RU" w:bidi="ru-RU"/>
        </w:rPr>
        <w:t xml:space="preserve">одновременно </w:t>
      </w:r>
      <w:r>
        <w:rPr>
          <w:spacing w:val="0"/>
          <w:w w:val="100"/>
          <w:position w:val="0"/>
          <w:shd w:val="clear" w:color="auto" w:fill="auto"/>
          <w:lang w:val="ru-RU" w:eastAsia="ru-RU" w:bidi="ru-RU"/>
        </w:rPr>
        <w:t xml:space="preserve">соответствует двум установленным требованиям </w:t>
      </w:r>
      <w:r>
        <w:rPr>
          <w:color w:val="433E06"/>
          <w:spacing w:val="0"/>
          <w:w w:val="100"/>
          <w:position w:val="0"/>
          <w:shd w:val="clear" w:color="auto" w:fill="auto"/>
          <w:lang w:val="ru-RU" w:eastAsia="ru-RU" w:bidi="ru-RU"/>
        </w:rPr>
        <w:t xml:space="preserve">(например, &gt;1и&lt;3)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 xml:space="preserve">следует представить </w:t>
      </w:r>
      <w:r>
        <w:rPr>
          <w:color w:val="433E06"/>
          <w:spacing w:val="0"/>
          <w:w w:val="100"/>
          <w:position w:val="0"/>
          <w:shd w:val="clear" w:color="auto" w:fill="auto"/>
          <w:lang w:val="ru-RU" w:eastAsia="ru-RU" w:bidi="ru-RU"/>
        </w:rPr>
        <w:t xml:space="preserve">характеристику, </w:t>
      </w:r>
      <w:r>
        <w:rPr>
          <w:color w:val="393A3B"/>
          <w:spacing w:val="0"/>
          <w:w w:val="100"/>
          <w:position w:val="0"/>
          <w:shd w:val="clear" w:color="auto" w:fill="auto"/>
          <w:lang w:val="ru-RU" w:eastAsia="ru-RU" w:bidi="ru-RU"/>
        </w:rPr>
        <w:t>которая будет</w:t>
      </w:r>
      <w:r>
        <w:rPr>
          <w:spacing w:val="0"/>
          <w:w w:val="100"/>
          <w:position w:val="0"/>
          <w:shd w:val="clear" w:color="auto" w:fill="auto"/>
          <w:lang w:val="ru-RU" w:eastAsia="ru-RU" w:bidi="ru-RU"/>
        </w:rPr>
        <w:t xml:space="preserve">&gt; </w:t>
      </w:r>
      <w:r>
        <w:rPr>
          <w:color w:val="000000"/>
          <w:spacing w:val="0"/>
          <w:w w:val="100"/>
          <w:position w:val="0"/>
          <w:shd w:val="clear" w:color="auto" w:fill="auto"/>
          <w:lang w:val="ru-RU" w:eastAsia="ru-RU" w:bidi="ru-RU"/>
        </w:rPr>
        <w:t xml:space="preserve">1. </w:t>
      </w:r>
      <w:r>
        <w:rPr>
          <w:spacing w:val="0"/>
          <w:w w:val="100"/>
          <w:position w:val="0"/>
          <w:shd w:val="clear" w:color="auto" w:fill="auto"/>
          <w:lang w:val="ru-RU" w:eastAsia="ru-RU" w:bidi="ru-RU"/>
        </w:rPr>
        <w:t xml:space="preserve">но одновременно &lt; 3: </w:t>
      </w:r>
      <w:r>
        <w:rPr>
          <w:color w:val="393A3B"/>
          <w:spacing w:val="0"/>
          <w:w w:val="100"/>
          <w:position w:val="0"/>
          <w:shd w:val="clear" w:color="auto" w:fill="auto"/>
          <w:lang w:val="ru-RU" w:eastAsia="ru-RU" w:bidi="ru-RU"/>
        </w:rPr>
        <w:t xml:space="preserve">например, </w:t>
      </w:r>
      <w:r>
        <w:rPr>
          <w:spacing w:val="0"/>
          <w:w w:val="100"/>
          <w:position w:val="0"/>
          <w:shd w:val="clear" w:color="auto" w:fill="auto"/>
          <w:lang w:val="ru-RU" w:eastAsia="ru-RU" w:bidi="ru-RU"/>
        </w:rPr>
        <w:t>1.5,2,2.5 и т.д.);</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данной инструкции каждый символ расписан отдельно, а также установлено, как действовать участнику при установлении требований с двумя знаками через союз «и».</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Более того указан пример установления требований. А также однозначно указано, что требуется представить одну характеристику.</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ходе рассмотрения жалобы по существу, Комиссией в Инструкции по заполнению заявки не установлено никаких взаимоисключающих или двусмысленных толкований.</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Довод жалобы признается необоснованным.</w:t>
      </w:r>
    </w:p>
    <w:p>
      <w:pPr>
        <w:pStyle w:val="Style13"/>
        <w:keepNext w:val="0"/>
        <w:keepLines w:val="0"/>
        <w:widowControl w:val="0"/>
        <w:numPr>
          <w:ilvl w:val="0"/>
          <w:numId w:val="3"/>
        </w:numPr>
        <w:shd w:val="clear" w:color="auto" w:fill="auto"/>
        <w:tabs>
          <w:tab w:pos="949" w:val="left"/>
        </w:tabs>
        <w:bidi w:val="0"/>
        <w:spacing w:before="0" w:after="0" w:line="240" w:lineRule="auto"/>
        <w:ind w:left="0" w:right="0" w:firstLine="580"/>
        <w:jc w:val="both"/>
      </w:pPr>
      <w:r>
        <w:rPr>
          <w:color w:val="000000"/>
          <w:spacing w:val="0"/>
          <w:w w:val="100"/>
          <w:position w:val="0"/>
          <w:shd w:val="clear" w:color="auto" w:fill="auto"/>
          <w:lang w:val="ru-RU" w:eastAsia="ru-RU" w:bidi="ru-RU"/>
        </w:rPr>
        <w:t>Согласно доводам жалобы Заявителя, согласно данным реестра российской радиоэлектронной продукции под требования заказчика подходит видеорегистратор с реестровым номером РЭ-8737/22, но согласно данным производителя, отсутствуют такой показатель, как «Наличие дополнительных функций удаленный контроль».</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Вместе с тем, в ходе рассмотрения жалобы по существу, Комиссия Калужского УФАС России установила следующее.</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рамках Постановления Правительства РФ от 10.07.2019 №878 в заявке может быть предложен товар как иностранного происхождения (отсутствующий в реестре РЭП), так и товар российского происхождения (из стран ЕАЭС) (включенный в реестр РЭП).</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Постановлением Правительства РФ от 10.07.2019 №878 утверждены Правила формирования и ведения единого реестра российской радиоэлектронной продукции.</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 xml:space="preserve">Согласно пункту 4 указанных Правил, реестр (реестровая запись продукции) содержит, в том числе </w:t>
      </w:r>
      <w:r>
        <w:rPr>
          <w:b/>
          <w:bCs/>
          <w:color w:val="000000"/>
          <w:spacing w:val="0"/>
          <w:w w:val="100"/>
          <w:position w:val="0"/>
          <w:shd w:val="clear" w:color="auto" w:fill="auto"/>
          <w:lang w:val="ru-RU" w:eastAsia="ru-RU" w:bidi="ru-RU"/>
        </w:rPr>
        <w:t xml:space="preserve">основные </w:t>
      </w:r>
      <w:r>
        <w:rPr>
          <w:color w:val="000000"/>
          <w:spacing w:val="0"/>
          <w:w w:val="100"/>
          <w:position w:val="0"/>
          <w:shd w:val="clear" w:color="auto" w:fill="auto"/>
          <w:lang w:val="ru-RU" w:eastAsia="ru-RU" w:bidi="ru-RU"/>
        </w:rPr>
        <w:t xml:space="preserve">технические и функциональные характеристики </w:t>
      </w:r>
      <w:r>
        <w:rPr>
          <w:color w:val="000000"/>
          <w:spacing w:val="0"/>
          <w:w w:val="100"/>
          <w:position w:val="0"/>
          <w:shd w:val="clear" w:color="auto" w:fill="auto"/>
          <w:lang w:val="ru-RU" w:eastAsia="ru-RU" w:bidi="ru-RU"/>
        </w:rPr>
        <w:t>радиоэлектронной продукции. При этом не установлено, что данный перечень характеристик исчерпывающий.</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Кроме того, представленный Заявителем в жалобе скриншот сайта производителя видеорегистратора не является достоверным источником информации об имеющихся технических характеристиках товара, более того, никак не подтверждает довод заявителя о том, что ни один товар не подходит под совокупность всех требований заказчика.</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На основании вышеизложенного, указанный довод жалобы не находит своего подтверждения и признается необоснованным.</w:t>
      </w:r>
    </w:p>
    <w:p>
      <w:pPr>
        <w:pStyle w:val="Style13"/>
        <w:keepNext w:val="0"/>
        <w:keepLines w:val="0"/>
        <w:widowControl w:val="0"/>
        <w:numPr>
          <w:ilvl w:val="0"/>
          <w:numId w:val="3"/>
        </w:numPr>
        <w:shd w:val="clear" w:color="auto" w:fill="auto"/>
        <w:tabs>
          <w:tab w:pos="929" w:val="left"/>
        </w:tabs>
        <w:bidi w:val="0"/>
        <w:spacing w:before="0" w:after="0" w:line="240" w:lineRule="auto"/>
        <w:ind w:left="0" w:right="0" w:firstLine="600"/>
        <w:jc w:val="both"/>
      </w:pPr>
      <w:r>
        <w:rPr>
          <w:color w:val="000000"/>
          <w:spacing w:val="0"/>
          <w:w w:val="100"/>
          <w:position w:val="0"/>
          <w:shd w:val="clear" w:color="auto" w:fill="auto"/>
          <w:lang w:val="ru-RU" w:eastAsia="ru-RU" w:bidi="ru-RU"/>
        </w:rPr>
        <w:t>Согласно доводам жалобы Заявителя, в документах извещения установлены противоречивые требования к товарам, на основе которых необходимо поставить товар и, в т.ч. необходимо предоставить конкретные показатели товаров в составе заявок. В п. 5.2 технического задания установлено, что «Поставляемые товары: «видеокамера», «шкаф телекоммуникационный», «монитор, подключаемый к компьютеру», «видеорегистратор».</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При этом, требования к данным одним и тем же товарам установлены сразу в двух разделах технического задания одновременно - также в п. 2.4 технического задания.</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Заявитель жалобы также указывает на неправомерное включение товарных знаков в описание объекта закупки, а именно: Монитор, подключаемый к компьютеру (КТРУ: 26.20.17.110-00000011). Азиз.</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В ходе рассмотрения жалобы по существу, Комиссия Калужского УФАС России установила следующее.</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В соответствии с требованиями п. 2.1 Требований к содержанию, составу заявки предложение участника закупки в отношении объекта закупки должно содержать:</w:t>
      </w:r>
    </w:p>
    <w:p>
      <w:pPr>
        <w:pStyle w:val="Style13"/>
        <w:keepNext w:val="0"/>
        <w:keepLines w:val="0"/>
        <w:widowControl w:val="0"/>
        <w:numPr>
          <w:ilvl w:val="0"/>
          <w:numId w:val="5"/>
        </w:numPr>
        <w:shd w:val="clear" w:color="auto" w:fill="auto"/>
        <w:tabs>
          <w:tab w:pos="874" w:val="left"/>
        </w:tabs>
        <w:bidi w:val="0"/>
        <w:spacing w:before="0" w:after="0" w:line="240" w:lineRule="auto"/>
        <w:ind w:left="0" w:right="0" w:firstLine="600"/>
        <w:jc w:val="both"/>
      </w:pPr>
      <w:r>
        <w:rPr>
          <w:color w:val="000000"/>
          <w:spacing w:val="0"/>
          <w:w w:val="100"/>
          <w:position w:val="0"/>
          <w:shd w:val="clear" w:color="auto" w:fill="auto"/>
          <w:lang w:val="ru-RU" w:eastAsia="ru-RU" w:bidi="ru-RU"/>
        </w:rPr>
        <w:t>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Федерального закона от 05.04.2013 № 44-ФЗ, товарный знак (при наличии у товара товарного знака)**.</w:t>
      </w:r>
    </w:p>
    <w:p>
      <w:pPr>
        <w:pStyle w:val="Style13"/>
        <w:keepNext w:val="0"/>
        <w:keepLines w:val="0"/>
        <w:widowControl w:val="0"/>
        <w:numPr>
          <w:ilvl w:val="0"/>
          <w:numId w:val="5"/>
        </w:numPr>
        <w:shd w:val="clear" w:color="auto" w:fill="auto"/>
        <w:tabs>
          <w:tab w:pos="874"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*информация о товаре, предусмотренная подпунктами "2.1" и "2.2" пункта 2 настоящих Требований, включается в заявку на участие в закупке в случае осуществления закупки товара, в том числе поставляемого заказчику при выполнении закупаемых работ, оказании закупаемых услуг.</w:t>
      </w:r>
    </w:p>
    <w:p>
      <w:pPr>
        <w:pStyle w:val="Style13"/>
        <w:keepNext w:val="0"/>
        <w:keepLines w:val="0"/>
        <w:widowControl w:val="0"/>
        <w:shd w:val="clear" w:color="auto" w:fill="auto"/>
        <w:tabs>
          <w:tab w:leader="underscore" w:pos="7334" w:val="left"/>
          <w:tab w:leader="underscore" w:pos="8894" w:val="left"/>
          <w:tab w:leader="underscore" w:pos="10075"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Пунктом 2.4 Технического задания, в частности, установлены следующие тр</w:t>
      </w:r>
      <w:r>
        <w:rPr>
          <w:color w:val="000000"/>
          <w:spacing w:val="0"/>
          <w:w w:val="100"/>
          <w:position w:val="0"/>
          <w:u w:val="single"/>
          <w:shd w:val="clear" w:color="auto" w:fill="auto"/>
          <w:lang w:val="ru-RU" w:eastAsia="ru-RU" w:bidi="ru-RU"/>
        </w:rPr>
        <w:t>ебования к товарам:</w:t>
      </w:r>
      <w:r>
        <w:rPr>
          <w:color w:val="000000"/>
          <w:spacing w:val="0"/>
          <w:w w:val="100"/>
          <w:position w:val="0"/>
          <w:shd w:val="clear" w:color="auto" w:fill="auto"/>
          <w:lang w:val="ru-RU" w:eastAsia="ru-RU" w:bidi="ru-RU"/>
        </w:rPr>
        <w:tab/>
        <w:tab/>
        <w:tab/>
      </w:r>
    </w:p>
    <w:tbl>
      <w:tblPr>
        <w:tblOverlap w:val="never"/>
        <w:jc w:val="center"/>
        <w:tblLayout w:type="fixed"/>
      </w:tblPr>
      <w:tblGrid>
        <w:gridCol w:w="715"/>
        <w:gridCol w:w="6379"/>
        <w:gridCol w:w="1560"/>
        <w:gridCol w:w="1421"/>
      </w:tblGrid>
      <w:tr>
        <w:trPr>
          <w:trHeight w:val="571" w:hRule="exact"/>
        </w:trPr>
        <w:tc>
          <w:tcPr>
            <w:tcBorders>
              <w:top w:val="single" w:sz="4"/>
              <w:left w:val="single" w:sz="4"/>
            </w:tcBorders>
            <w:shd w:val="clear" w:color="auto" w:fill="auto"/>
            <w:vAlign w:val="top"/>
          </w:tcPr>
          <w:p>
            <w:pPr>
              <w:pStyle w:val="Style2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4</w:t>
            </w:r>
          </w:p>
        </w:tc>
        <w:tc>
          <w:tcPr>
            <w:tcBorders>
              <w:top w:val="single" w:sz="4"/>
              <w:left w:val="single" w:sz="4"/>
            </w:tcBorders>
            <w:shd w:val="clear" w:color="auto" w:fill="auto"/>
            <w:vAlign w:val="bottom"/>
          </w:tcPr>
          <w:p>
            <w:pPr>
              <w:pStyle w:val="Style29"/>
              <w:keepNext w:val="0"/>
              <w:keepLines w:val="0"/>
              <w:widowControl w:val="0"/>
              <w:shd w:val="clear" w:color="auto" w:fill="auto"/>
              <w:bidi w:val="0"/>
              <w:spacing w:before="0" w:after="0" w:line="240" w:lineRule="auto"/>
              <w:ind w:left="0" w:right="0" w:firstLine="0"/>
              <w:jc w:val="both"/>
              <w:rPr>
                <w:sz w:val="24"/>
                <w:szCs w:val="24"/>
              </w:rPr>
            </w:pPr>
            <w:r>
              <w:rPr>
                <w:color w:val="000000"/>
                <w:spacing w:val="0"/>
                <w:w w:val="100"/>
                <w:position w:val="0"/>
                <w:sz w:val="24"/>
                <w:szCs w:val="24"/>
                <w:shd w:val="clear" w:color="auto" w:fill="auto"/>
                <w:lang w:val="ru-RU" w:eastAsia="ru-RU" w:bidi="ru-RU"/>
              </w:rPr>
              <w:t xml:space="preserve">Видеорегистратор </w:t>
            </w:r>
            <w:r>
              <w:rPr>
                <w:b/>
                <w:bCs/>
                <w:color w:val="000000"/>
                <w:spacing w:val="0"/>
                <w:w w:val="100"/>
                <w:position w:val="0"/>
                <w:sz w:val="24"/>
                <w:szCs w:val="24"/>
                <w:shd w:val="clear" w:color="auto" w:fill="auto"/>
                <w:lang w:val="ru-RU" w:eastAsia="ru-RU" w:bidi="ru-RU"/>
              </w:rPr>
              <w:t>1Р 8-ми канальный 25 к/с 8 РОЕ (комплект)</w:t>
            </w:r>
          </w:p>
        </w:tc>
        <w:tc>
          <w:tcPr>
            <w:tcBorders>
              <w:top w:val="single" w:sz="4"/>
              <w:left w:val="single" w:sz="4"/>
            </w:tcBorders>
            <w:shd w:val="clear" w:color="auto" w:fill="auto"/>
            <w:vAlign w:val="top"/>
          </w:tcPr>
          <w:p>
            <w:pPr>
              <w:pStyle w:val="Style29"/>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шт</w:t>
            </w:r>
          </w:p>
        </w:tc>
        <w:tc>
          <w:tcPr>
            <w:tcBorders>
              <w:top w:val="single" w:sz="4"/>
              <w:left w:val="single" w:sz="4"/>
              <w:right w:val="single" w:sz="4"/>
            </w:tcBorders>
            <w:shd w:val="clear" w:color="auto" w:fill="auto"/>
            <w:vAlign w:val="top"/>
          </w:tcPr>
          <w:p>
            <w:pPr>
              <w:pStyle w:val="Style29"/>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2</w:t>
            </w:r>
          </w:p>
        </w:tc>
      </w:tr>
      <w:tr>
        <w:trPr>
          <w:trHeight w:val="562" w:hRule="exact"/>
        </w:trPr>
        <w:tc>
          <w:tcPr>
            <w:tcBorders>
              <w:top w:val="single" w:sz="4"/>
              <w:left w:val="single" w:sz="4"/>
            </w:tcBorders>
            <w:shd w:val="clear" w:color="auto" w:fill="auto"/>
            <w:vAlign w:val="top"/>
          </w:tcPr>
          <w:p>
            <w:pPr>
              <w:pStyle w:val="Style2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26</w:t>
            </w:r>
          </w:p>
        </w:tc>
        <w:tc>
          <w:tcPr>
            <w:tcBorders>
              <w:top w:val="single" w:sz="4"/>
              <w:left w:val="single" w:sz="4"/>
            </w:tcBorders>
            <w:shd w:val="clear" w:color="auto" w:fill="auto"/>
            <w:vAlign w:val="bottom"/>
          </w:tcPr>
          <w:p>
            <w:pPr>
              <w:pStyle w:val="Style29"/>
              <w:keepNext w:val="0"/>
              <w:keepLines w:val="0"/>
              <w:widowControl w:val="0"/>
              <w:shd w:val="clear" w:color="auto" w:fill="auto"/>
              <w:bidi w:val="0"/>
              <w:spacing w:before="0" w:after="0" w:line="240" w:lineRule="auto"/>
              <w:ind w:left="0" w:right="0" w:firstLine="0"/>
              <w:jc w:val="both"/>
              <w:rPr>
                <w:sz w:val="24"/>
                <w:szCs w:val="24"/>
              </w:rPr>
            </w:pPr>
            <w:r>
              <w:rPr>
                <w:color w:val="000000"/>
                <w:spacing w:val="0"/>
                <w:w w:val="100"/>
                <w:position w:val="0"/>
                <w:sz w:val="24"/>
                <w:szCs w:val="24"/>
                <w:shd w:val="clear" w:color="auto" w:fill="auto"/>
                <w:lang w:val="ru-RU" w:eastAsia="ru-RU" w:bidi="ru-RU"/>
              </w:rPr>
              <w:t xml:space="preserve">Видеорегистратор </w:t>
            </w:r>
            <w:r>
              <w:rPr>
                <w:b/>
                <w:bCs/>
                <w:color w:val="000000"/>
                <w:spacing w:val="0"/>
                <w:w w:val="100"/>
                <w:position w:val="0"/>
                <w:sz w:val="24"/>
                <w:szCs w:val="24"/>
                <w:shd w:val="clear" w:color="auto" w:fill="auto"/>
                <w:lang w:val="ru-RU" w:eastAsia="ru-RU" w:bidi="ru-RU"/>
              </w:rPr>
              <w:t>1Р 8-ми канальный 25 к/с 8 РОЕ (комплект)</w:t>
            </w:r>
          </w:p>
        </w:tc>
        <w:tc>
          <w:tcPr>
            <w:tcBorders>
              <w:top w:val="single" w:sz="4"/>
              <w:left w:val="single" w:sz="4"/>
            </w:tcBorders>
            <w:shd w:val="clear" w:color="auto" w:fill="auto"/>
            <w:vAlign w:val="top"/>
          </w:tcPr>
          <w:p>
            <w:pPr>
              <w:pStyle w:val="Style29"/>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шт</w:t>
            </w:r>
          </w:p>
        </w:tc>
        <w:tc>
          <w:tcPr>
            <w:tcBorders>
              <w:top w:val="single" w:sz="4"/>
              <w:left w:val="single" w:sz="4"/>
              <w:right w:val="single" w:sz="4"/>
            </w:tcBorders>
            <w:shd w:val="clear" w:color="auto" w:fill="auto"/>
            <w:vAlign w:val="top"/>
          </w:tcPr>
          <w:p>
            <w:pPr>
              <w:pStyle w:val="Style29"/>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1</w:t>
            </w:r>
          </w:p>
        </w:tc>
      </w:tr>
      <w:tr>
        <w:trPr>
          <w:trHeight w:val="278" w:hRule="exact"/>
        </w:trPr>
        <w:tc>
          <w:tcPr>
            <w:tcBorders>
              <w:top w:val="single" w:sz="4"/>
              <w:left w:val="single" w:sz="4"/>
            </w:tcBorders>
            <w:shd w:val="clear" w:color="auto" w:fill="auto"/>
            <w:vAlign w:val="bottom"/>
          </w:tcPr>
          <w:p>
            <w:pPr>
              <w:pStyle w:val="Style2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47</w:t>
            </w:r>
          </w:p>
        </w:tc>
        <w:tc>
          <w:tcPr>
            <w:tcBorders>
              <w:top w:val="single" w:sz="4"/>
              <w:left w:val="single" w:sz="4"/>
            </w:tcBorders>
            <w:shd w:val="clear" w:color="auto" w:fill="auto"/>
            <w:vAlign w:val="bottom"/>
          </w:tcPr>
          <w:p>
            <w:pPr>
              <w:pStyle w:val="Style29"/>
              <w:keepNext w:val="0"/>
              <w:keepLines w:val="0"/>
              <w:widowControl w:val="0"/>
              <w:shd w:val="clear" w:color="auto" w:fill="auto"/>
              <w:bidi w:val="0"/>
              <w:spacing w:before="0" w:after="0" w:line="240" w:lineRule="auto"/>
              <w:ind w:left="0" w:right="0" w:firstLine="0"/>
              <w:jc w:val="both"/>
              <w:rPr>
                <w:sz w:val="24"/>
                <w:szCs w:val="24"/>
              </w:rPr>
            </w:pPr>
            <w:r>
              <w:rPr>
                <w:color w:val="000000"/>
                <w:spacing w:val="0"/>
                <w:w w:val="100"/>
                <w:position w:val="0"/>
                <w:sz w:val="24"/>
                <w:szCs w:val="24"/>
                <w:shd w:val="clear" w:color="auto" w:fill="auto"/>
                <w:lang w:val="ru-RU" w:eastAsia="ru-RU" w:bidi="ru-RU"/>
              </w:rPr>
              <w:t xml:space="preserve">Камеры видеонаблюдения: </w:t>
            </w:r>
            <w:r>
              <w:rPr>
                <w:b/>
                <w:bCs/>
                <w:color w:val="000000"/>
                <w:spacing w:val="0"/>
                <w:w w:val="100"/>
                <w:position w:val="0"/>
                <w:sz w:val="24"/>
                <w:szCs w:val="24"/>
                <w:shd w:val="clear" w:color="auto" w:fill="auto"/>
                <w:lang w:val="ru-RU" w:eastAsia="ru-RU" w:bidi="ru-RU"/>
              </w:rPr>
              <w:t>фиксированные</w:t>
            </w:r>
          </w:p>
        </w:tc>
        <w:tc>
          <w:tcPr>
            <w:tcBorders>
              <w:top w:val="single" w:sz="4"/>
              <w:left w:val="single" w:sz="4"/>
            </w:tcBorders>
            <w:shd w:val="clear" w:color="auto" w:fill="auto"/>
            <w:vAlign w:val="bottom"/>
          </w:tcPr>
          <w:p>
            <w:pPr>
              <w:pStyle w:val="Style29"/>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шт</w:t>
            </w:r>
          </w:p>
        </w:tc>
        <w:tc>
          <w:tcPr>
            <w:tcBorders>
              <w:top w:val="single" w:sz="4"/>
              <w:left w:val="single" w:sz="4"/>
              <w:right w:val="single" w:sz="4"/>
            </w:tcBorders>
            <w:shd w:val="clear" w:color="auto" w:fill="auto"/>
            <w:vAlign w:val="bottom"/>
          </w:tcPr>
          <w:p>
            <w:pPr>
              <w:pStyle w:val="Style29"/>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7</w:t>
            </w:r>
          </w:p>
        </w:tc>
      </w:tr>
      <w:tr>
        <w:trPr>
          <w:trHeight w:val="566" w:hRule="exact"/>
        </w:trPr>
        <w:tc>
          <w:tcPr>
            <w:tcBorders>
              <w:top w:val="single" w:sz="4"/>
              <w:left w:val="single" w:sz="4"/>
            </w:tcBorders>
            <w:shd w:val="clear" w:color="auto" w:fill="auto"/>
            <w:vAlign w:val="top"/>
          </w:tcPr>
          <w:p>
            <w:pPr>
              <w:pStyle w:val="Style2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49</w:t>
            </w:r>
          </w:p>
        </w:tc>
        <w:tc>
          <w:tcPr>
            <w:tcBorders>
              <w:top w:val="single" w:sz="4"/>
              <w:left w:val="single" w:sz="4"/>
            </w:tcBorders>
            <w:shd w:val="clear" w:color="auto" w:fill="auto"/>
            <w:vAlign w:val="bottom"/>
          </w:tcPr>
          <w:p>
            <w:pPr>
              <w:pStyle w:val="Style29"/>
              <w:keepNext w:val="0"/>
              <w:keepLines w:val="0"/>
              <w:widowControl w:val="0"/>
              <w:shd w:val="clear" w:color="auto" w:fill="auto"/>
              <w:bidi w:val="0"/>
              <w:spacing w:before="0" w:after="0" w:line="240" w:lineRule="auto"/>
              <w:ind w:left="0" w:right="0" w:firstLine="0"/>
              <w:jc w:val="both"/>
              <w:rPr>
                <w:sz w:val="24"/>
                <w:szCs w:val="24"/>
              </w:rPr>
            </w:pPr>
            <w:r>
              <w:rPr>
                <w:color w:val="000000"/>
                <w:spacing w:val="0"/>
                <w:w w:val="100"/>
                <w:position w:val="0"/>
                <w:sz w:val="24"/>
                <w:szCs w:val="24"/>
                <w:shd w:val="clear" w:color="auto" w:fill="auto"/>
                <w:lang w:val="ru-RU" w:eastAsia="ru-RU" w:bidi="ru-RU"/>
              </w:rPr>
              <w:t xml:space="preserve">Видеорегистратор </w:t>
            </w:r>
            <w:r>
              <w:rPr>
                <w:b/>
                <w:bCs/>
                <w:color w:val="000000"/>
                <w:spacing w:val="0"/>
                <w:w w:val="100"/>
                <w:position w:val="0"/>
                <w:sz w:val="24"/>
                <w:szCs w:val="24"/>
                <w:shd w:val="clear" w:color="auto" w:fill="auto"/>
                <w:lang w:val="ru-RU" w:eastAsia="ru-RU" w:bidi="ru-RU"/>
              </w:rPr>
              <w:t>1Р 8-ми канальный 25 к/с 8 РОЕ (комплект)</w:t>
            </w:r>
          </w:p>
        </w:tc>
        <w:tc>
          <w:tcPr>
            <w:tcBorders>
              <w:top w:val="single" w:sz="4"/>
              <w:left w:val="single" w:sz="4"/>
            </w:tcBorders>
            <w:shd w:val="clear" w:color="auto" w:fill="auto"/>
            <w:vAlign w:val="top"/>
          </w:tcPr>
          <w:p>
            <w:pPr>
              <w:pStyle w:val="Style29"/>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шт</w:t>
            </w:r>
          </w:p>
        </w:tc>
        <w:tc>
          <w:tcPr>
            <w:tcBorders>
              <w:top w:val="single" w:sz="4"/>
              <w:left w:val="single" w:sz="4"/>
              <w:right w:val="single" w:sz="4"/>
            </w:tcBorders>
            <w:shd w:val="clear" w:color="auto" w:fill="auto"/>
            <w:vAlign w:val="top"/>
          </w:tcPr>
          <w:p>
            <w:pPr>
              <w:pStyle w:val="Style29"/>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1</w:t>
            </w:r>
          </w:p>
        </w:tc>
      </w:tr>
      <w:tr>
        <w:trPr>
          <w:trHeight w:val="562" w:hRule="exact"/>
        </w:trPr>
        <w:tc>
          <w:tcPr>
            <w:tcBorders>
              <w:top w:val="single" w:sz="4"/>
              <w:left w:val="single" w:sz="4"/>
            </w:tcBorders>
            <w:shd w:val="clear" w:color="auto" w:fill="auto"/>
            <w:vAlign w:val="top"/>
          </w:tcPr>
          <w:p>
            <w:pPr>
              <w:pStyle w:val="Style2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53</w:t>
            </w:r>
          </w:p>
        </w:tc>
        <w:tc>
          <w:tcPr>
            <w:tcBorders>
              <w:top w:val="single" w:sz="4"/>
              <w:left w:val="single" w:sz="4"/>
            </w:tcBorders>
            <w:shd w:val="clear" w:color="auto" w:fill="auto"/>
            <w:vAlign w:val="bottom"/>
          </w:tcPr>
          <w:p>
            <w:pPr>
              <w:pStyle w:val="Style29"/>
              <w:keepNext w:val="0"/>
              <w:keepLines w:val="0"/>
              <w:widowControl w:val="0"/>
              <w:shd w:val="clear" w:color="auto" w:fill="auto"/>
              <w:bidi w:val="0"/>
              <w:spacing w:before="0" w:after="0" w:line="240" w:lineRule="auto"/>
              <w:ind w:left="0" w:right="0" w:firstLine="0"/>
              <w:jc w:val="both"/>
              <w:rPr>
                <w:sz w:val="24"/>
                <w:szCs w:val="24"/>
              </w:rPr>
            </w:pPr>
            <w:r>
              <w:rPr>
                <w:color w:val="000000"/>
                <w:spacing w:val="0"/>
                <w:w w:val="100"/>
                <w:position w:val="0"/>
                <w:sz w:val="24"/>
                <w:szCs w:val="24"/>
                <w:shd w:val="clear" w:color="auto" w:fill="auto"/>
                <w:lang w:val="ru-RU" w:eastAsia="ru-RU" w:bidi="ru-RU"/>
              </w:rPr>
              <w:t xml:space="preserve">Монтаж шкафа (пульта) управления навесного, высота, ширина и глубина: </w:t>
            </w:r>
            <w:r>
              <w:rPr>
                <w:b/>
                <w:bCs/>
                <w:color w:val="000000"/>
                <w:spacing w:val="0"/>
                <w:w w:val="100"/>
                <w:position w:val="0"/>
                <w:sz w:val="24"/>
                <w:szCs w:val="24"/>
                <w:shd w:val="clear" w:color="auto" w:fill="auto"/>
                <w:lang w:val="ru-RU" w:eastAsia="ru-RU" w:bidi="ru-RU"/>
              </w:rPr>
              <w:t>до 600х600х350 мм</w:t>
            </w:r>
          </w:p>
        </w:tc>
        <w:tc>
          <w:tcPr>
            <w:tcBorders>
              <w:top w:val="single" w:sz="4"/>
              <w:left w:val="single" w:sz="4"/>
            </w:tcBorders>
            <w:shd w:val="clear" w:color="auto" w:fill="auto"/>
            <w:vAlign w:val="top"/>
          </w:tcPr>
          <w:p>
            <w:pPr>
              <w:pStyle w:val="Style29"/>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шт</w:t>
            </w:r>
          </w:p>
        </w:tc>
        <w:tc>
          <w:tcPr>
            <w:tcBorders>
              <w:top w:val="single" w:sz="4"/>
              <w:left w:val="single" w:sz="4"/>
              <w:right w:val="single" w:sz="4"/>
            </w:tcBorders>
            <w:shd w:val="clear" w:color="auto" w:fill="auto"/>
            <w:vAlign w:val="top"/>
          </w:tcPr>
          <w:p>
            <w:pPr>
              <w:pStyle w:val="Style29"/>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1</w:t>
            </w:r>
          </w:p>
        </w:tc>
      </w:tr>
      <w:tr>
        <w:trPr>
          <w:trHeight w:val="571" w:hRule="exact"/>
        </w:trPr>
        <w:tc>
          <w:tcPr>
            <w:tcBorders>
              <w:top w:val="single" w:sz="4"/>
              <w:left w:val="single" w:sz="4"/>
              <w:bottom w:val="single" w:sz="4"/>
            </w:tcBorders>
            <w:shd w:val="clear" w:color="auto" w:fill="auto"/>
            <w:vAlign w:val="top"/>
          </w:tcPr>
          <w:p>
            <w:pPr>
              <w:pStyle w:val="Style2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76</w:t>
            </w:r>
          </w:p>
        </w:tc>
        <w:tc>
          <w:tcPr>
            <w:tcBorders>
              <w:top w:val="single" w:sz="4"/>
              <w:left w:val="single" w:sz="4"/>
              <w:bottom w:val="single" w:sz="4"/>
            </w:tcBorders>
            <w:shd w:val="clear" w:color="auto" w:fill="auto"/>
            <w:vAlign w:val="bottom"/>
          </w:tcPr>
          <w:p>
            <w:pPr>
              <w:pStyle w:val="Style29"/>
              <w:keepNext w:val="0"/>
              <w:keepLines w:val="0"/>
              <w:widowControl w:val="0"/>
              <w:shd w:val="clear" w:color="auto" w:fill="auto"/>
              <w:bidi w:val="0"/>
              <w:spacing w:before="0" w:after="0" w:line="240" w:lineRule="auto"/>
              <w:ind w:left="0" w:right="0" w:firstLine="0"/>
              <w:jc w:val="both"/>
              <w:rPr>
                <w:sz w:val="24"/>
                <w:szCs w:val="24"/>
              </w:rPr>
            </w:pPr>
            <w:r>
              <w:rPr>
                <w:color w:val="000000"/>
                <w:spacing w:val="0"/>
                <w:w w:val="100"/>
                <w:position w:val="0"/>
                <w:sz w:val="24"/>
                <w:szCs w:val="24"/>
                <w:shd w:val="clear" w:color="auto" w:fill="auto"/>
                <w:lang w:val="ru-RU" w:eastAsia="ru-RU" w:bidi="ru-RU"/>
              </w:rPr>
              <w:t xml:space="preserve">Видеорегистратор </w:t>
            </w:r>
            <w:r>
              <w:rPr>
                <w:b/>
                <w:bCs/>
                <w:color w:val="000000"/>
                <w:spacing w:val="0"/>
                <w:w w:val="100"/>
                <w:position w:val="0"/>
                <w:sz w:val="24"/>
                <w:szCs w:val="24"/>
                <w:shd w:val="clear" w:color="auto" w:fill="auto"/>
                <w:lang w:val="ru-RU" w:eastAsia="ru-RU" w:bidi="ru-RU"/>
              </w:rPr>
              <w:t>1Р 8-ми канальный 25 к/с 8 РОЕ (комплект)</w:t>
            </w:r>
          </w:p>
        </w:tc>
        <w:tc>
          <w:tcPr>
            <w:tcBorders>
              <w:top w:val="single" w:sz="4"/>
              <w:left w:val="single" w:sz="4"/>
              <w:bottom w:val="single" w:sz="4"/>
            </w:tcBorders>
            <w:shd w:val="clear" w:color="auto" w:fill="auto"/>
            <w:vAlign w:val="top"/>
          </w:tcPr>
          <w:p>
            <w:pPr>
              <w:pStyle w:val="Style29"/>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шт</w:t>
            </w:r>
          </w:p>
        </w:tc>
        <w:tc>
          <w:tcPr>
            <w:tcBorders>
              <w:top w:val="single" w:sz="4"/>
              <w:left w:val="single" w:sz="4"/>
              <w:bottom w:val="single" w:sz="4"/>
              <w:right w:val="single" w:sz="4"/>
            </w:tcBorders>
            <w:shd w:val="clear" w:color="auto" w:fill="auto"/>
            <w:vAlign w:val="top"/>
          </w:tcPr>
          <w:p>
            <w:pPr>
              <w:pStyle w:val="Style29"/>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1</w:t>
            </w:r>
          </w:p>
        </w:tc>
      </w:tr>
    </w:tbl>
    <w:p>
      <w:pPr>
        <w:widowControl w:val="0"/>
        <w:spacing w:after="259" w:line="1" w:lineRule="exact"/>
      </w:pP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В то же время пунктом 5.5. Технического задания также установлены требования к товарам, а именно: в рамках исполнения Контракта Подрядчик производит поставку товаров «видеокамера», «шкаф телекоммуникационный», «монитор, подключаемый к компьютеру», «видеорегистратор», соответствующие характеристикам:</w:t>
      </w:r>
    </w:p>
    <w:p>
      <w:pPr>
        <w:pStyle w:val="Style13"/>
        <w:keepNext w:val="0"/>
        <w:keepLines w:val="0"/>
        <w:widowControl w:val="0"/>
        <w:numPr>
          <w:ilvl w:val="0"/>
          <w:numId w:val="5"/>
        </w:numPr>
        <w:shd w:val="clear" w:color="auto" w:fill="auto"/>
        <w:tabs>
          <w:tab w:pos="845" w:val="left"/>
        </w:tabs>
        <w:bidi w:val="0"/>
        <w:spacing w:before="0" w:after="0" w:line="240" w:lineRule="auto"/>
        <w:ind w:left="0" w:right="0" w:firstLine="580"/>
        <w:jc w:val="both"/>
      </w:pPr>
      <w:r>
        <w:rPr>
          <w:b/>
          <w:bCs/>
          <w:color w:val="000000"/>
          <w:spacing w:val="0"/>
          <w:w w:val="100"/>
          <w:position w:val="0"/>
          <w:shd w:val="clear" w:color="auto" w:fill="auto"/>
          <w:lang w:val="ru-RU" w:eastAsia="ru-RU" w:bidi="ru-RU"/>
        </w:rPr>
        <w:t>Видеокамера</w:t>
      </w:r>
      <w:r>
        <w:rPr>
          <w:color w:val="000000"/>
          <w:spacing w:val="0"/>
          <w:w w:val="100"/>
          <w:position w:val="0"/>
          <w:shd w:val="clear" w:color="auto" w:fill="auto"/>
          <w:lang w:val="ru-RU" w:eastAsia="ru-RU" w:bidi="ru-RU"/>
        </w:rPr>
        <w:t>. (КТРУ: 26.40.33.110-00000010) Поддержка карт памяти: ткго^; ^. Число мегапикселей матрицы, Мп: &lt; 4. НО формат: [Ри11 НО 1080р]. Размер матрицы: &gt; 1/2.9 и &lt; 1/2. Частота кадров, кадр/сек: 25.</w:t>
      </w:r>
    </w:p>
    <w:p>
      <w:pPr>
        <w:pStyle w:val="Style13"/>
        <w:keepNext w:val="0"/>
        <w:keepLines w:val="0"/>
        <w:widowControl w:val="0"/>
        <w:numPr>
          <w:ilvl w:val="0"/>
          <w:numId w:val="5"/>
        </w:numPr>
        <w:shd w:val="clear" w:color="auto" w:fill="auto"/>
        <w:tabs>
          <w:tab w:pos="845" w:val="left"/>
        </w:tabs>
        <w:bidi w:val="0"/>
        <w:spacing w:before="0" w:after="0" w:line="240" w:lineRule="auto"/>
        <w:ind w:left="0" w:right="0" w:firstLine="580"/>
        <w:jc w:val="both"/>
      </w:pPr>
      <w:r>
        <w:rPr>
          <w:b/>
          <w:bCs/>
          <w:color w:val="000000"/>
          <w:spacing w:val="0"/>
          <w:w w:val="100"/>
          <w:position w:val="0"/>
          <w:shd w:val="clear" w:color="auto" w:fill="auto"/>
          <w:lang w:val="ru-RU" w:eastAsia="ru-RU" w:bidi="ru-RU"/>
        </w:rPr>
        <w:t xml:space="preserve">Шкаф телекоммуникационный </w:t>
      </w:r>
      <w:r>
        <w:rPr>
          <w:color w:val="000000"/>
          <w:spacing w:val="0"/>
          <w:w w:val="100"/>
          <w:position w:val="0"/>
          <w:shd w:val="clear" w:color="auto" w:fill="auto"/>
          <w:lang w:val="ru-RU" w:eastAsia="ru-RU" w:bidi="ru-RU"/>
        </w:rPr>
        <w:t>(КТРУ: 26.30.30.000-00000011). Высота, и: &lt; 10. Максимальная распределенная нагрузка, килограмм: &lt; 100. Тип размещения настенный. Полезная глубина, миллиметр: &lt; 600. Тип конструкции: разборный. Ширина, миллиметр: &gt; 500 и &lt; 1000.</w:t>
      </w:r>
    </w:p>
    <w:p>
      <w:pPr>
        <w:pStyle w:val="Style13"/>
        <w:keepNext w:val="0"/>
        <w:keepLines w:val="0"/>
        <w:widowControl w:val="0"/>
        <w:numPr>
          <w:ilvl w:val="0"/>
          <w:numId w:val="5"/>
        </w:numPr>
        <w:shd w:val="clear" w:color="auto" w:fill="auto"/>
        <w:tabs>
          <w:tab w:pos="845" w:val="left"/>
        </w:tabs>
        <w:bidi w:val="0"/>
        <w:spacing w:before="0" w:after="0" w:line="240" w:lineRule="auto"/>
        <w:ind w:left="0" w:right="0" w:firstLine="580"/>
        <w:jc w:val="both"/>
      </w:pPr>
      <w:r>
        <w:rPr>
          <w:b/>
          <w:bCs/>
          <w:color w:val="000000"/>
          <w:spacing w:val="0"/>
          <w:w w:val="100"/>
          <w:position w:val="0"/>
          <w:shd w:val="clear" w:color="auto" w:fill="auto"/>
          <w:lang w:val="ru-RU" w:eastAsia="ru-RU" w:bidi="ru-RU"/>
        </w:rPr>
        <w:t xml:space="preserve">Монитор, подключаемый к компьютеру </w:t>
      </w:r>
      <w:r>
        <w:rPr>
          <w:color w:val="000000"/>
          <w:spacing w:val="0"/>
          <w:w w:val="100"/>
          <w:position w:val="0"/>
          <w:shd w:val="clear" w:color="auto" w:fill="auto"/>
          <w:lang w:val="ru-RU" w:eastAsia="ru-RU" w:bidi="ru-RU"/>
        </w:rPr>
        <w:t xml:space="preserve">(КТРУ: 26.20.17.110-00000011). </w:t>
      </w:r>
      <w:r>
        <w:rPr>
          <w:b/>
          <w:bCs/>
          <w:color w:val="000000"/>
          <w:spacing w:val="0"/>
          <w:w w:val="100"/>
          <w:position w:val="0"/>
          <w:shd w:val="clear" w:color="auto" w:fill="auto"/>
          <w:lang w:val="ru-RU" w:eastAsia="ru-RU" w:bidi="ru-RU"/>
        </w:rPr>
        <w:t xml:space="preserve">А8Ц8. </w:t>
      </w:r>
      <w:r>
        <w:rPr>
          <w:color w:val="000000"/>
          <w:spacing w:val="0"/>
          <w:w w:val="100"/>
          <w:position w:val="0"/>
          <w:shd w:val="clear" w:color="auto" w:fill="auto"/>
          <w:lang w:val="ru-RU" w:eastAsia="ru-RU" w:bidi="ru-RU"/>
        </w:rPr>
        <w:t>Количество портов НОМП, штука: &gt; 1. Размер диагонали, дюйм (25,4 мм): &gt; 23. Угол обзора по вертикали, градус: &gt; 150. Максимальная частота обновления (смена кадров), Герц: &gt; 70. Потребляемая мощность, Ватт: &lt; 40. Разрешение экрана: [1920 х 1080]. Количество портов 018р1ау Рой, штука: &gt; 1. Стандарт крепления: ^Е8А 100 х 100]. Тип матрицы: 1Р8. Угол обзора по горизонтали, градус: &gt; 160.</w:t>
      </w:r>
    </w:p>
    <w:p>
      <w:pPr>
        <w:pStyle w:val="Style13"/>
        <w:keepNext w:val="0"/>
        <w:keepLines w:val="0"/>
        <w:widowControl w:val="0"/>
        <w:numPr>
          <w:ilvl w:val="0"/>
          <w:numId w:val="5"/>
        </w:numPr>
        <w:shd w:val="clear" w:color="auto" w:fill="auto"/>
        <w:tabs>
          <w:tab w:pos="845" w:val="left"/>
        </w:tabs>
        <w:bidi w:val="0"/>
        <w:spacing w:before="0" w:after="0" w:line="240" w:lineRule="auto"/>
        <w:ind w:left="0" w:right="0" w:firstLine="580"/>
        <w:jc w:val="both"/>
      </w:pPr>
      <w:r>
        <w:rPr>
          <w:b/>
          <w:bCs/>
          <w:color w:val="000000"/>
          <w:spacing w:val="0"/>
          <w:w w:val="100"/>
          <w:position w:val="0"/>
          <w:shd w:val="clear" w:color="auto" w:fill="auto"/>
          <w:lang w:val="ru-RU" w:eastAsia="ru-RU" w:bidi="ru-RU"/>
        </w:rPr>
        <w:t xml:space="preserve">Видеорегистратор </w:t>
      </w:r>
      <w:r>
        <w:rPr>
          <w:color w:val="000000"/>
          <w:spacing w:val="0"/>
          <w:w w:val="100"/>
          <w:position w:val="0"/>
          <w:shd w:val="clear" w:color="auto" w:fill="auto"/>
          <w:lang w:val="ru-RU" w:eastAsia="ru-RU" w:bidi="ru-RU"/>
        </w:rPr>
        <w:t>(КТРУ: 26.20.21.120-00000012). Максимальный объем карты памяти &gt; 256 гигабайт. Наличие дополнительных функций удаленный контроль.</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соответствии с пояснениями Заказчика, товары, указанные в пункте 2.4 Технического задания не предполагаются к поставке в ходе выполнения работ, а входят в ведомость объема работ.</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Вместе с тем, Комиссия Калужского УФАС России обращает внимание Заказчика, на то обстоятельство, что в силу части 5 статьи 43 Федерального закона от 05.04.2013 ^ 44- ФЗ подача заявки на участие в закупке означает согласие участника закупки, подавшего такую заявку, на поставку товара, выполнение работы, оказание услуги на условиях, предусмотренных извещением об осуществлении закупки, что означает, что участник закупки должен учитывать все требования, изложенные в техническом задании как описании объекта закупки.</w:t>
      </w:r>
    </w:p>
    <w:p>
      <w:pPr>
        <w:pStyle w:val="Style13"/>
        <w:keepNext w:val="0"/>
        <w:keepLines w:val="0"/>
        <w:widowControl w:val="0"/>
        <w:shd w:val="clear" w:color="auto" w:fill="auto"/>
        <w:bidi w:val="0"/>
        <w:spacing w:before="0" w:after="0" w:line="257" w:lineRule="auto"/>
        <w:ind w:left="0" w:right="0" w:firstLine="580"/>
        <w:jc w:val="both"/>
        <w:rPr>
          <w:sz w:val="24"/>
          <w:szCs w:val="24"/>
        </w:rPr>
      </w:pPr>
      <w:r>
        <w:rPr>
          <w:color w:val="000000"/>
          <w:spacing w:val="0"/>
          <w:w w:val="100"/>
          <w:position w:val="0"/>
          <w:sz w:val="24"/>
          <w:szCs w:val="24"/>
          <w:shd w:val="clear" w:color="auto" w:fill="auto"/>
          <w:lang w:val="ru-RU" w:eastAsia="ru-RU" w:bidi="ru-RU"/>
        </w:rPr>
        <w:t>Извещением рассматриваемой закупки установлены ограничения допуска отдельных видов радиоэлектронной продукции, происходящей из иностранных государств в соответствии с Постановлением Правительства РФ № 878 от 10.07.2019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№925 и признании утратившими силу некоторых актов Правительства Российской Федерации" (далее - Постановление Правительства РФ от 10.07.2019 К 878).</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Во исполнение части 6 статьи 23 Закона о контрактной системе приняты Правила использования каталога товаров, работ, услуг для обеспечения государственных и муниципальных нужд (далее - Правила), утв. Постановлением Правительства РФ от 08.02.2017 №145.</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 xml:space="preserve">В соответствии с пунктом 4 Правил, </w:t>
      </w:r>
      <w:r>
        <w:rPr>
          <w:b/>
          <w:bCs/>
          <w:color w:val="000000"/>
          <w:spacing w:val="0"/>
          <w:w w:val="100"/>
          <w:position w:val="0"/>
          <w:shd w:val="clear" w:color="auto" w:fill="auto"/>
          <w:lang w:val="ru-RU" w:eastAsia="ru-RU" w:bidi="ru-RU"/>
        </w:rPr>
        <w:t xml:space="preserve">заказчики обязаны применять информацию, включенную в позицию каталога </w:t>
      </w:r>
      <w:r>
        <w:rPr>
          <w:color w:val="000000"/>
          <w:spacing w:val="0"/>
          <w:w w:val="100"/>
          <w:position w:val="0"/>
          <w:shd w:val="clear" w:color="auto" w:fill="auto"/>
          <w:lang w:val="ru-RU" w:eastAsia="ru-RU" w:bidi="ru-RU"/>
        </w:rPr>
        <w:t>в соответствии с подпунктами "б" - "г" и "е" - "з" пункта 10 Правил, с указанной в ней даты начала обязательного применения.</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ходе рассмотрения жалобы было установлено, что характеристики в пункте 2.4 Технического задания отсутствуют в соответствующих позициях КТРУ (характеристики которых указаны Заказчиком в пункте 5.5.).</w:t>
      </w:r>
    </w:p>
    <w:p>
      <w:pPr>
        <w:pStyle w:val="Style13"/>
        <w:keepNext w:val="0"/>
        <w:keepLines w:val="0"/>
        <w:widowControl w:val="0"/>
        <w:shd w:val="clear" w:color="auto" w:fill="auto"/>
        <w:bidi w:val="0"/>
        <w:spacing w:before="0" w:after="0" w:line="257" w:lineRule="auto"/>
        <w:ind w:left="0" w:right="0" w:firstLine="580"/>
        <w:jc w:val="both"/>
        <w:rPr>
          <w:sz w:val="24"/>
          <w:szCs w:val="24"/>
        </w:rPr>
      </w:pPr>
      <w:r>
        <w:rPr>
          <w:color w:val="000000"/>
          <w:spacing w:val="0"/>
          <w:w w:val="100"/>
          <w:position w:val="0"/>
          <w:sz w:val="24"/>
          <w:szCs w:val="24"/>
          <w:shd w:val="clear" w:color="auto" w:fill="auto"/>
          <w:lang w:val="ru-RU" w:eastAsia="ru-RU" w:bidi="ru-RU"/>
        </w:rPr>
        <w:t xml:space="preserve">В соответствии с пунктом 5 Правил Заказчик </w:t>
      </w:r>
      <w:r>
        <w:rPr>
          <w:b/>
          <w:bCs/>
          <w:color w:val="000000"/>
          <w:spacing w:val="0"/>
          <w:w w:val="100"/>
          <w:position w:val="0"/>
          <w:sz w:val="24"/>
          <w:szCs w:val="24"/>
          <w:shd w:val="clear" w:color="auto" w:fill="auto"/>
          <w:lang w:val="ru-RU" w:eastAsia="ru-RU" w:bidi="ru-RU"/>
        </w:rPr>
        <w:t xml:space="preserve">вправе указать </w:t>
      </w:r>
      <w:r>
        <w:rPr>
          <w:color w:val="000000"/>
          <w:spacing w:val="0"/>
          <w:w w:val="100"/>
          <w:position w:val="0"/>
          <w:sz w:val="24"/>
          <w:szCs w:val="24"/>
          <w:shd w:val="clear" w:color="auto" w:fill="auto"/>
          <w:lang w:val="ru-RU" w:eastAsia="ru-RU" w:bidi="ru-RU"/>
        </w:rPr>
        <w:t xml:space="preserve">в извещении об осуществлении закупки, приглашении и документации о закупке (в случае если Федеральным законом предусмотрена документация о закупке) </w:t>
      </w:r>
      <w:r>
        <w:rPr>
          <w:b/>
          <w:bCs/>
          <w:color w:val="000000"/>
          <w:spacing w:val="0"/>
          <w:w w:val="100"/>
          <w:position w:val="0"/>
          <w:sz w:val="24"/>
          <w:szCs w:val="24"/>
          <w:shd w:val="clear" w:color="auto" w:fill="auto"/>
          <w:lang w:val="ru-RU" w:eastAsia="ru-RU" w:bidi="ru-RU"/>
        </w:rPr>
        <w:t>дополнительную информацию, а также дополнительные потребительские свойства</w:t>
      </w:r>
      <w:r>
        <w:rPr>
          <w:color w:val="000000"/>
          <w:spacing w:val="0"/>
          <w:w w:val="100"/>
          <w:position w:val="0"/>
          <w:sz w:val="24"/>
          <w:szCs w:val="24"/>
          <w:shd w:val="clear" w:color="auto" w:fill="auto"/>
          <w:lang w:val="ru-RU" w:eastAsia="ru-RU" w:bidi="ru-RU"/>
        </w:rPr>
        <w:t xml:space="preserve">, в том числе функциональные, технические, </w:t>
      </w:r>
      <w:r>
        <w:rPr>
          <w:color w:val="000000"/>
          <w:spacing w:val="0"/>
          <w:w w:val="100"/>
          <w:position w:val="0"/>
          <w:sz w:val="24"/>
          <w:szCs w:val="24"/>
          <w:shd w:val="clear" w:color="auto" w:fill="auto"/>
          <w:lang w:val="ru-RU" w:eastAsia="ru-RU" w:bidi="ru-RU"/>
        </w:rPr>
        <w:t xml:space="preserve">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w:t>
      </w:r>
      <w:r>
        <w:rPr>
          <w:b/>
          <w:bCs/>
          <w:color w:val="000000"/>
          <w:spacing w:val="0"/>
          <w:w w:val="100"/>
          <w:position w:val="0"/>
          <w:sz w:val="24"/>
          <w:szCs w:val="24"/>
          <w:shd w:val="clear" w:color="auto" w:fill="auto"/>
          <w:lang w:val="ru-RU" w:eastAsia="ru-RU" w:bidi="ru-RU"/>
        </w:rPr>
        <w:t>за исключением случаев</w:t>
      </w:r>
      <w:r>
        <w:rPr>
          <w:color w:val="000000"/>
          <w:spacing w:val="0"/>
          <w:w w:val="100"/>
          <w:position w:val="0"/>
          <w:sz w:val="24"/>
          <w:szCs w:val="24"/>
          <w:shd w:val="clear" w:color="auto" w:fill="auto"/>
          <w:lang w:val="ru-RU" w:eastAsia="ru-RU" w:bidi="ru-RU"/>
        </w:rPr>
        <w:t>:</w:t>
      </w:r>
    </w:p>
    <w:p>
      <w:pPr>
        <w:pStyle w:val="Style13"/>
        <w:keepNext w:val="0"/>
        <w:keepLines w:val="0"/>
        <w:widowControl w:val="0"/>
        <w:numPr>
          <w:ilvl w:val="0"/>
          <w:numId w:val="5"/>
        </w:numPr>
        <w:shd w:val="clear" w:color="auto" w:fill="auto"/>
        <w:tabs>
          <w:tab w:pos="845" w:val="left"/>
        </w:tabs>
        <w:bidi w:val="0"/>
        <w:spacing w:before="0" w:after="0" w:line="257" w:lineRule="auto"/>
        <w:ind w:left="0" w:right="0" w:firstLine="580"/>
        <w:jc w:val="both"/>
        <w:rPr>
          <w:sz w:val="24"/>
          <w:szCs w:val="24"/>
        </w:rPr>
      </w:pPr>
      <w:r>
        <w:rPr>
          <w:b/>
          <w:bCs/>
          <w:color w:val="000000"/>
          <w:spacing w:val="0"/>
          <w:w w:val="100"/>
          <w:position w:val="0"/>
          <w:sz w:val="24"/>
          <w:szCs w:val="24"/>
          <w:shd w:val="clear" w:color="auto" w:fill="auto"/>
          <w:lang w:val="ru-RU" w:eastAsia="ru-RU" w:bidi="ru-RU"/>
        </w:rPr>
        <w:t>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 июля 2019 г. №878, при условии установления в соответствии с указанным постановлением ограничения на допуск радиоэлектронной продукции, происходящей из иностранных государств</w:t>
      </w:r>
      <w:r>
        <w:rPr>
          <w:color w:val="000000"/>
          <w:spacing w:val="0"/>
          <w:w w:val="100"/>
          <w:position w:val="0"/>
          <w:sz w:val="24"/>
          <w:szCs w:val="24"/>
          <w:shd w:val="clear" w:color="auto" w:fill="auto"/>
          <w:lang w:val="ru-RU" w:eastAsia="ru-RU" w:bidi="ru-RU"/>
        </w:rPr>
        <w:t>.</w:t>
      </w:r>
    </w:p>
    <w:p>
      <w:pPr>
        <w:pStyle w:val="Style13"/>
        <w:keepNext w:val="0"/>
        <w:keepLines w:val="0"/>
        <w:widowControl w:val="0"/>
        <w:shd w:val="clear" w:color="auto" w:fill="auto"/>
        <w:bidi w:val="0"/>
        <w:spacing w:before="0" w:after="0" w:line="240" w:lineRule="auto"/>
        <w:ind w:left="0" w:right="0" w:firstLine="580"/>
        <w:jc w:val="both"/>
        <w:rPr>
          <w:sz w:val="24"/>
          <w:szCs w:val="24"/>
        </w:rPr>
      </w:pPr>
      <w:r>
        <w:rPr>
          <w:color w:val="000000"/>
          <w:spacing w:val="0"/>
          <w:w w:val="100"/>
          <w:position w:val="0"/>
          <w:sz w:val="26"/>
          <w:szCs w:val="26"/>
          <w:shd w:val="clear" w:color="auto" w:fill="auto"/>
          <w:lang w:val="ru-RU" w:eastAsia="ru-RU" w:bidi="ru-RU"/>
        </w:rPr>
        <w:t xml:space="preserve">Следует также отметить, что в позиции КТРУ: 26.20.17.110-00000011 Монитор, подключаемый к компьютеру) отсутствует информация о возможности применения Заказчиками указания на товарный знак, а с учетом запрета на описание объекта закупки в соответствии с положениями </w:t>
      </w:r>
      <w:r>
        <w:rPr>
          <w:color w:val="000000"/>
          <w:spacing w:val="0"/>
          <w:w w:val="100"/>
          <w:position w:val="0"/>
          <w:sz w:val="24"/>
          <w:szCs w:val="24"/>
          <w:shd w:val="clear" w:color="auto" w:fill="auto"/>
          <w:lang w:val="ru-RU" w:eastAsia="ru-RU" w:bidi="ru-RU"/>
        </w:rPr>
        <w:t>статьи 33 Федерального закона, Заказчиком неправомерно использован товарный знак «А8и§».</w:t>
      </w:r>
    </w:p>
    <w:p>
      <w:pPr>
        <w:pStyle w:val="Style13"/>
        <w:keepNext w:val="0"/>
        <w:keepLines w:val="0"/>
        <w:widowControl w:val="0"/>
        <w:shd w:val="clear" w:color="auto" w:fill="auto"/>
        <w:bidi w:val="0"/>
        <w:spacing w:before="0" w:after="0" w:line="240" w:lineRule="auto"/>
        <w:ind w:left="0" w:right="0" w:firstLine="580"/>
        <w:jc w:val="both"/>
        <w:rPr>
          <w:sz w:val="24"/>
          <w:szCs w:val="24"/>
        </w:rPr>
      </w:pPr>
      <w:r>
        <w:rPr>
          <w:color w:val="000000"/>
          <w:spacing w:val="0"/>
          <w:w w:val="100"/>
          <w:position w:val="0"/>
          <w:sz w:val="26"/>
          <w:szCs w:val="26"/>
          <w:shd w:val="clear" w:color="auto" w:fill="auto"/>
          <w:lang w:val="ru-RU" w:eastAsia="ru-RU" w:bidi="ru-RU"/>
        </w:rPr>
        <w:t xml:space="preserve">Кроме того, указание фразы «При указании в описании объекта закупки товарных знаков товаров, считать описание объекта с применением слов «или эквивалент», расположенного в другом файле извещения («Инструкция»), чем само указание на товарный знак </w:t>
      </w:r>
      <w:r>
        <w:rPr>
          <w:color w:val="000000"/>
          <w:spacing w:val="0"/>
          <w:w w:val="100"/>
          <w:position w:val="0"/>
          <w:sz w:val="24"/>
          <w:szCs w:val="24"/>
          <w:shd w:val="clear" w:color="auto" w:fill="auto"/>
          <w:lang w:val="ru-RU" w:eastAsia="ru-RU" w:bidi="ru-RU"/>
        </w:rPr>
        <w:t xml:space="preserve">«А§и§» </w:t>
      </w:r>
      <w:r>
        <w:rPr>
          <w:color w:val="000000"/>
          <w:spacing w:val="0"/>
          <w:w w:val="100"/>
          <w:position w:val="0"/>
          <w:sz w:val="26"/>
          <w:szCs w:val="26"/>
          <w:shd w:val="clear" w:color="auto" w:fill="auto"/>
          <w:lang w:val="ru-RU" w:eastAsia="ru-RU" w:bidi="ru-RU"/>
        </w:rPr>
        <w:t xml:space="preserve">в файле «Описание объекта закупки», нельзя считать соблюдением требований пункта 1 части 1 статьи 33 Федерального закона от 05.04.2013 № 44-ФЗ - </w:t>
      </w:r>
      <w:r>
        <w:rPr>
          <w:b/>
          <w:bCs/>
          <w:color w:val="000000"/>
          <w:spacing w:val="0"/>
          <w:w w:val="100"/>
          <w:position w:val="0"/>
          <w:sz w:val="24"/>
          <w:szCs w:val="24"/>
          <w:shd w:val="clear" w:color="auto" w:fill="auto"/>
          <w:lang w:val="ru-RU" w:eastAsia="ru-RU" w:bidi="ru-RU"/>
        </w:rPr>
        <w:t xml:space="preserve">сопровождением такого указания </w:t>
      </w:r>
      <w:r>
        <w:rPr>
          <w:color w:val="000000"/>
          <w:spacing w:val="0"/>
          <w:w w:val="100"/>
          <w:position w:val="0"/>
          <w:sz w:val="24"/>
          <w:szCs w:val="24"/>
          <w:shd w:val="clear" w:color="auto" w:fill="auto"/>
          <w:lang w:val="ru-RU" w:eastAsia="ru-RU" w:bidi="ru-RU"/>
        </w:rPr>
        <w:t>словами "или эквивалент".</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Таким образом, Заказчиком, в нарушение требований части 6 статьи 23 (пункта 5 Правил), части 1 статьи 33, пункта 5 части 1 статьи 42 Федерального закона от 05.04.2013 № 44-ФЗ, указан товарный знак, а также установлены дополнительные требования к товарам, которые не предусмотрены позицией КТРУ, при установлении в извещении о закупке ограничения на допуск радиоэлектронной продукции, происходящей из иностранных государств, что содержит признаки состава административного правонарушения, предусмотренного частью 1.4 статьи 7.30 КоАП РФ.</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Данные доводы жалобы признаются обоснованными.</w:t>
      </w:r>
    </w:p>
    <w:p>
      <w:pPr>
        <w:pStyle w:val="Style13"/>
        <w:keepNext w:val="0"/>
        <w:keepLines w:val="0"/>
        <w:widowControl w:val="0"/>
        <w:shd w:val="clear" w:color="auto" w:fill="auto"/>
        <w:bidi w:val="0"/>
        <w:spacing w:before="0" w:after="260" w:line="240" w:lineRule="auto"/>
        <w:ind w:left="0" w:right="0" w:firstLine="580"/>
        <w:jc w:val="both"/>
      </w:pPr>
      <w:r>
        <w:rPr>
          <w:color w:val="000000"/>
          <w:spacing w:val="0"/>
          <w:w w:val="100"/>
          <w:position w:val="0"/>
          <w:shd w:val="clear" w:color="auto" w:fill="auto"/>
          <w:lang w:val="ru-RU" w:eastAsia="ru-RU" w:bidi="ru-RU"/>
        </w:rPr>
        <w:t xml:space="preserve">С учетом всех изложенных обстоятельств, установленных в ходе рассмотрения жалобы, руководствуясь пунктом 1 части 15 статьи 99, частью 8 статьи 106 Федерального закона от 05.04.2013 № 44-ФЗ, Комиссия Калужского УФАС России </w:t>
      </w:r>
      <w:r>
        <w:rPr>
          <w:b/>
          <w:bCs/>
          <w:color w:val="000000"/>
          <w:spacing w:val="0"/>
          <w:w w:val="100"/>
          <w:position w:val="0"/>
          <w:shd w:val="clear" w:color="auto" w:fill="auto"/>
          <w:lang w:val="ru-RU" w:eastAsia="ru-RU" w:bidi="ru-RU"/>
        </w:rPr>
        <w:t>решила:</w:t>
      </w:r>
    </w:p>
    <w:p>
      <w:pPr>
        <w:pStyle w:val="Style13"/>
        <w:keepNext w:val="0"/>
        <w:keepLines w:val="0"/>
        <w:widowControl w:val="0"/>
        <w:numPr>
          <w:ilvl w:val="0"/>
          <w:numId w:val="7"/>
        </w:numPr>
        <w:shd w:val="clear" w:color="auto" w:fill="auto"/>
        <w:tabs>
          <w:tab w:pos="1032" w:val="left"/>
        </w:tabs>
        <w:bidi w:val="0"/>
        <w:spacing w:before="0" w:after="0" w:line="240" w:lineRule="auto"/>
        <w:ind w:left="0" w:right="0" w:firstLine="580"/>
        <w:jc w:val="both"/>
      </w:pPr>
      <w:r>
        <w:rPr>
          <w:color w:val="000000"/>
          <w:spacing w:val="0"/>
          <w:w w:val="100"/>
          <w:position w:val="0"/>
          <w:shd w:val="clear" w:color="auto" w:fill="auto"/>
          <w:lang w:val="ru-RU" w:eastAsia="ru-RU" w:bidi="ru-RU"/>
        </w:rPr>
        <w:t xml:space="preserve">Признать жалобу ООО «Ремстрой» </w:t>
      </w:r>
      <w:r>
        <w:rPr>
          <w:b/>
          <w:bCs/>
          <w:color w:val="000000"/>
          <w:spacing w:val="0"/>
          <w:w w:val="100"/>
          <w:position w:val="0"/>
          <w:shd w:val="clear" w:color="auto" w:fill="auto"/>
          <w:lang w:val="ru-RU" w:eastAsia="ru-RU" w:bidi="ru-RU"/>
        </w:rPr>
        <w:t xml:space="preserve">обоснованной в части </w:t>
      </w:r>
      <w:r>
        <w:rPr>
          <w:color w:val="000000"/>
          <w:spacing w:val="0"/>
          <w:w w:val="100"/>
          <w:position w:val="0"/>
          <w:shd w:val="clear" w:color="auto" w:fill="auto"/>
          <w:lang w:val="ru-RU" w:eastAsia="ru-RU" w:bidi="ru-RU"/>
        </w:rPr>
        <w:t>доводов, установленных в пункте 6 мотивировочной части решения.</w:t>
      </w:r>
    </w:p>
    <w:p>
      <w:pPr>
        <w:pStyle w:val="Style13"/>
        <w:keepNext w:val="0"/>
        <w:keepLines w:val="0"/>
        <w:widowControl w:val="0"/>
        <w:numPr>
          <w:ilvl w:val="0"/>
          <w:numId w:val="7"/>
        </w:numPr>
        <w:shd w:val="clear" w:color="auto" w:fill="auto"/>
        <w:tabs>
          <w:tab w:pos="1032"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Признать в действиях заказчика - МРНЦ им. А.Ф. Цыба - филиал ФГБУ «НМИЦ радиологии» Минздрава России при размещении извещения и прилагаемых к нему документов нарушение части 6 статьи 23 (пункта 5 Правил), части 1 статьи 33, пункта 5 части 1 статьи 42 Федерального закона от 05.04.2013 № 44-ФЗ.</w:t>
      </w:r>
    </w:p>
    <w:p>
      <w:pPr>
        <w:pStyle w:val="Style13"/>
        <w:keepNext w:val="0"/>
        <w:keepLines w:val="0"/>
        <w:widowControl w:val="0"/>
        <w:numPr>
          <w:ilvl w:val="0"/>
          <w:numId w:val="7"/>
        </w:numPr>
        <w:shd w:val="clear" w:color="auto" w:fill="auto"/>
        <w:tabs>
          <w:tab w:pos="1032"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Выдать заказчику - МРНЦ им. А.Ф. Цыба - филиал ФГБУ «НМИЦ радиологии» Минздрава России предписание об устранении нарушений Федерального закона от 05.04.2013 № 44-ФЗ путем отмены всех протоколов, внесения изменений в Извещение о проведении аукциона и продления срока подачи заявок на участие в аукционе.</w:t>
      </w:r>
    </w:p>
    <w:p>
      <w:pPr>
        <w:pStyle w:val="Style13"/>
        <w:keepNext w:val="0"/>
        <w:keepLines w:val="0"/>
        <w:widowControl w:val="0"/>
        <w:numPr>
          <w:ilvl w:val="0"/>
          <w:numId w:val="7"/>
        </w:numPr>
        <w:shd w:val="clear" w:color="auto" w:fill="auto"/>
        <w:tabs>
          <w:tab w:pos="1032"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Оператору электронной площадки - ООО «РТС-тендер» обеспечить возможность отмены протоколов и внесения изменений в Извещение.</w:t>
      </w:r>
    </w:p>
    <w:p>
      <w:pPr>
        <w:pStyle w:val="Style13"/>
        <w:keepNext w:val="0"/>
        <w:keepLines w:val="0"/>
        <w:widowControl w:val="0"/>
        <w:numPr>
          <w:ilvl w:val="0"/>
          <w:numId w:val="7"/>
        </w:numPr>
        <w:shd w:val="clear" w:color="auto" w:fill="auto"/>
        <w:tabs>
          <w:tab w:pos="1612" w:val="left"/>
          <w:tab w:pos="2106"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Передать материалы дела уполномоченному должностному лицу для</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рассмотрения вопроса о возбуждении дела об административном правонарушении.</w:t>
      </w:r>
      <w:r>
        <w:br w:type="page"/>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соответствии с частью 9 статьи 106 Федерального закона от 05.04.2013 № 44-ФЗ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widowControl w:val="0"/>
        <w:spacing w:line="1" w:lineRule="exact"/>
        <w:sectPr>
          <w:footnotePr>
            <w:pos w:val="pageBottom"/>
            <w:numFmt w:val="decimal"/>
            <w:numRestart w:val="continuous"/>
          </w:footnotePr>
          <w:type w:val="continuous"/>
          <w:pgSz w:w="11900" w:h="16840"/>
          <w:pgMar w:top="373" w:right="504" w:bottom="1189" w:left="1038" w:header="0" w:footer="3" w:gutter="0"/>
          <w:cols w:space="720"/>
          <w:noEndnote/>
          <w:rtlGutter w:val="0"/>
          <w:docGrid w:linePitch="360"/>
        </w:sectPr>
      </w:pPr>
      <w:r>
        <mc:AlternateContent>
          <mc:Choice Requires="wps">
            <w:drawing>
              <wp:anchor distT="457200" distB="374650" distL="0" distR="0" simplePos="0" relativeHeight="125829380" behindDoc="0" locked="0" layoutInCell="1" allowOverlap="1">
                <wp:simplePos x="0" y="0"/>
                <wp:positionH relativeFrom="page">
                  <wp:posOffset>809625</wp:posOffset>
                </wp:positionH>
                <wp:positionV relativeFrom="paragraph">
                  <wp:posOffset>457200</wp:posOffset>
                </wp:positionV>
                <wp:extent cx="1740535" cy="234950"/>
                <wp:wrapTopAndBottom/>
                <wp:docPr id="7" name="Shape 7"/>
                <a:graphic xmlns:a="http://schemas.openxmlformats.org/drawingml/2006/main">
                  <a:graphicData uri="http://schemas.microsoft.com/office/word/2010/wordprocessingShape">
                    <wps:wsp>
                      <wps:cNvSpPr txBox="1"/>
                      <wps:spPr>
                        <a:xfrm>
                          <a:ext cx="1740535" cy="23495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3" type="#_x0000_t202" style="position:absolute;margin-left:63.75pt;margin-top:36.pt;width:137.05000000000001pt;height:18.5pt;z-index:-125829373;mso-wrap-distance-left:0;mso-wrap-distance-top:36.pt;mso-wrap-distance-right:0;mso-wrap-distance-bottom:29.5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w:drawing>
          <wp:anchor distT="530225" distB="0" distL="0" distR="1786255" simplePos="0" relativeHeight="125829382" behindDoc="0" locked="0" layoutInCell="1" allowOverlap="1">
            <wp:simplePos x="0" y="0"/>
            <wp:positionH relativeFrom="page">
              <wp:posOffset>3239135</wp:posOffset>
            </wp:positionH>
            <wp:positionV relativeFrom="paragraph">
              <wp:posOffset>530225</wp:posOffset>
            </wp:positionV>
            <wp:extent cx="353695" cy="536575"/>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7"/>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3696335</wp:posOffset>
                </wp:positionH>
                <wp:positionV relativeFrom="paragraph">
                  <wp:posOffset>932815</wp:posOffset>
                </wp:positionV>
                <wp:extent cx="1280160" cy="100330"/>
                <wp:wrapNone/>
                <wp:docPr id="11" name="Shape 11"/>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2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FFFFFF"/>
                                <w:spacing w:val="0"/>
                                <w:w w:val="100"/>
                                <w:position w:val="0"/>
                                <w:sz w:val="11"/>
                                <w:szCs w:val="11"/>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37" type="#_x0000_t202" style="position:absolute;margin-left:291.05000000000001pt;margin-top:73.450000000000003pt;width:100.8pt;height:7.9000000000000004pt;z-index:251657729;mso-wrap-distance-left:0;mso-wrap-distance-right:0;mso-position-horizontal-relative:page" filled="f" stroked="f">
                <v:textbox inset="0,0,0,0">
                  <w:txbxContent>
                    <w:p>
                      <w:pPr>
                        <w:pStyle w:val="Style2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FFFFFF"/>
                          <w:spacing w:val="0"/>
                          <w:w w:val="100"/>
                          <w:position w:val="0"/>
                          <w:sz w:val="11"/>
                          <w:szCs w:val="11"/>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3653790</wp:posOffset>
                </wp:positionH>
                <wp:positionV relativeFrom="paragraph">
                  <wp:posOffset>618490</wp:posOffset>
                </wp:positionV>
                <wp:extent cx="1722120" cy="255905"/>
                <wp:wrapNone/>
                <wp:docPr id="13" name="Shape 13"/>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2"/>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9" type="#_x0000_t202" style="position:absolute;margin-left:287.69999999999999pt;margin-top:48.700000000000003pt;width:135.59999999999999pt;height:20.150000000000002pt;z-index:251657731;mso-wrap-distance-left:0;mso-wrap-distance-right:0;mso-position-horizontal-relative:page" filled="f" stroked="f">
                <v:textbox inset="0,0,0,0">
                  <w:txbxContent>
                    <w:p>
                      <w:pPr>
                        <w:pStyle w:val="Style22"/>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457200" distB="374650" distL="0" distR="0" simplePos="0" relativeHeight="125829383" behindDoc="0" locked="0" layoutInCell="1" allowOverlap="1">
                <wp:simplePos x="0" y="0"/>
                <wp:positionH relativeFrom="page">
                  <wp:posOffset>5829935</wp:posOffset>
                </wp:positionH>
                <wp:positionV relativeFrom="paragraph">
                  <wp:posOffset>457200</wp:posOffset>
                </wp:positionV>
                <wp:extent cx="960120" cy="234950"/>
                <wp:wrapTopAndBottom/>
                <wp:docPr id="15" name="Shape 15"/>
                <a:graphic xmlns:a="http://schemas.openxmlformats.org/drawingml/2006/main">
                  <a:graphicData uri="http://schemas.microsoft.com/office/word/2010/wordprocessingShape">
                    <wps:wsp>
                      <wps:cNvSpPr txBox="1"/>
                      <wps:spPr>
                        <a:xfrm>
                          <a:ext cx="960120" cy="23495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Каретин Д.В.</w:t>
                            </w:r>
                          </w:p>
                        </w:txbxContent>
                      </wps:txbx>
                      <wps:bodyPr wrap="none" lIns="0" tIns="0" rIns="0" bIns="0">
                        <a:noAutoFit/>
                      </wps:bodyPr>
                    </wps:wsp>
                  </a:graphicData>
                </a:graphic>
              </wp:anchor>
            </w:drawing>
          </mc:Choice>
          <mc:Fallback>
            <w:pict>
              <v:shape id="_x0000_s1041" type="#_x0000_t202" style="position:absolute;margin-left:459.05000000000001pt;margin-top:36.pt;width:75.600000000000009pt;height:18.5pt;z-index:-125829370;mso-wrap-distance-left:0;mso-wrap-distance-top:36.pt;mso-wrap-distance-right:0;mso-wrap-distance-bottom:29.5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Каретин Д.В.</w:t>
                      </w:r>
                    </w:p>
                  </w:txbxContent>
                </v:textbox>
                <w10:wrap type="topAndBottom" anchorx="page"/>
              </v:shape>
            </w:pict>
          </mc:Fallback>
        </mc:AlternateContent>
      </w:r>
    </w:p>
    <w:p>
      <w:pPr>
        <w:pStyle w:val="Style46"/>
        <w:keepNext w:val="0"/>
        <w:keepLines w:val="0"/>
        <w:widowControl w:val="0"/>
        <w:shd w:val="clear" w:color="auto" w:fill="auto"/>
        <w:bidi w:val="0"/>
        <w:spacing w:before="0" w:after="0" w:line="240" w:lineRule="auto"/>
        <w:ind w:right="0" w:firstLine="0"/>
        <w:jc w:val="left"/>
        <w:rPr>
          <w:sz w:val="11"/>
          <w:szCs w:val="11"/>
        </w:rPr>
      </w:pPr>
      <w:r>
        <w:rPr>
          <w:color w:val="222122"/>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КАРЕТИН ДМИТРИЙ ВЯЧЕСЛАВОВИЧ</w:t>
      </w:r>
    </w:p>
    <w:p>
      <w:pPr>
        <w:pStyle w:val="Style46"/>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22122"/>
          <w:spacing w:val="0"/>
          <w:w w:val="100"/>
          <w:position w:val="0"/>
          <w:shd w:val="clear" w:color="auto" w:fill="auto"/>
          <w:lang w:val="ru-RU" w:eastAsia="ru-RU" w:bidi="ru-RU"/>
        </w:rPr>
        <w:t>ООЕ080165СА8ЕСАСЭ74ЕЗАС423Э9С7378</w:t>
      </w:r>
    </w:p>
    <w:p>
      <w:pPr>
        <w:pStyle w:val="Style46"/>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Действителен </w:t>
      </w:r>
      <w:r>
        <w:rPr>
          <w:color w:val="222122"/>
          <w:spacing w:val="0"/>
          <w:w w:val="100"/>
          <w:position w:val="0"/>
          <w:shd w:val="clear" w:color="auto" w:fill="auto"/>
          <w:lang w:val="ru-RU" w:eastAsia="ru-RU" w:bidi="ru-RU"/>
        </w:rPr>
        <w:t xml:space="preserve">с </w:t>
      </w:r>
      <w:r>
        <w:rPr>
          <w:color w:val="6C6C6C"/>
          <w:spacing w:val="0"/>
          <w:w w:val="100"/>
          <w:position w:val="0"/>
          <w:shd w:val="clear" w:color="auto" w:fill="auto"/>
          <w:lang w:val="ru-RU" w:eastAsia="ru-RU" w:bidi="ru-RU"/>
        </w:rPr>
        <w:t xml:space="preserve">22.02.2023 по </w:t>
      </w:r>
      <w:r>
        <w:rPr>
          <w:spacing w:val="0"/>
          <w:w w:val="100"/>
          <w:position w:val="0"/>
          <w:shd w:val="clear" w:color="auto" w:fill="auto"/>
          <w:lang w:val="ru-RU" w:eastAsia="ru-RU" w:bidi="ru-RU"/>
        </w:rPr>
        <w:t>17.05.2024</w:t>
      </w:r>
    </w:p>
    <w:p>
      <w:pPr>
        <w:widowControl w:val="0"/>
        <w:spacing w:line="1" w:lineRule="exact"/>
        <w:sectPr>
          <w:footnotePr>
            <w:pos w:val="pageBottom"/>
            <w:numFmt w:val="decimal"/>
            <w:numRestart w:val="continuous"/>
          </w:footnotePr>
          <w:type w:val="continuous"/>
          <w:pgSz w:w="11900" w:h="16840"/>
          <w:pgMar w:top="1110" w:right="689" w:bottom="1323" w:left="1106" w:header="0" w:footer="3" w:gutter="0"/>
          <w:cols w:space="720"/>
          <w:noEndnote/>
          <w:rtlGutter w:val="0"/>
          <w:docGrid w:linePitch="360"/>
        </w:sectPr>
      </w:pPr>
      <w:r>
        <mc:AlternateContent>
          <mc:Choice Requires="wps">
            <w:drawing>
              <wp:anchor distT="190500" distB="371475" distL="0" distR="0" simplePos="0" relativeHeight="125829385" behindDoc="0" locked="0" layoutInCell="1" allowOverlap="1">
                <wp:simplePos x="0" y="0"/>
                <wp:positionH relativeFrom="page">
                  <wp:posOffset>807085</wp:posOffset>
                </wp:positionH>
                <wp:positionV relativeFrom="paragraph">
                  <wp:posOffset>190500</wp:posOffset>
                </wp:positionV>
                <wp:extent cx="1246505" cy="234950"/>
                <wp:wrapTopAndBottom/>
                <wp:docPr id="17" name="Shape 17"/>
                <a:graphic xmlns:a="http://schemas.openxmlformats.org/drawingml/2006/main">
                  <a:graphicData uri="http://schemas.microsoft.com/office/word/2010/wordprocessingShape">
                    <wps:wsp>
                      <wps:cNvSpPr txBox="1"/>
                      <wps:spPr>
                        <a:xfrm>
                          <a:ext cx="1246505" cy="234950"/>
                        </a:xfrm>
                        <a:prstGeom prst="rect"/>
                        <a:noFill/>
                      </wps:spPr>
                      <wps:txbx>
                        <w:txbxContent>
                          <w:p>
                            <w:pPr>
                              <w:pStyle w:val="Style43"/>
                              <w:keepNext/>
                              <w:keepLines/>
                              <w:widowControl w:val="0"/>
                              <w:shd w:val="clear" w:color="auto" w:fill="auto"/>
                              <w:bidi w:val="0"/>
                              <w:spacing w:before="0" w:after="0" w:line="240" w:lineRule="auto"/>
                              <w:ind w:left="0" w:right="0" w:firstLine="0"/>
                              <w:jc w:val="left"/>
                            </w:pPr>
                            <w:bookmarkStart w:id="4" w:name="bookmark4"/>
                            <w:r>
                              <w:rPr>
                                <w:color w:val="000000"/>
                                <w:spacing w:val="0"/>
                                <w:w w:val="100"/>
                                <w:position w:val="0"/>
                                <w:shd w:val="clear" w:color="auto" w:fill="auto"/>
                                <w:lang w:val="ru-RU" w:eastAsia="ru-RU" w:bidi="ru-RU"/>
                              </w:rPr>
                              <w:t>Члены комиссии:</w:t>
                            </w:r>
                            <w:bookmarkEnd w:id="4"/>
                          </w:p>
                        </w:txbxContent>
                      </wps:txbx>
                      <wps:bodyPr wrap="none" lIns="0" tIns="0" rIns="0" bIns="0">
                        <a:noAutoFit/>
                      </wps:bodyPr>
                    </wps:wsp>
                  </a:graphicData>
                </a:graphic>
              </wp:anchor>
            </w:drawing>
          </mc:Choice>
          <mc:Fallback>
            <w:pict>
              <v:shape id="_x0000_s1043" type="#_x0000_t202" style="position:absolute;margin-left:63.550000000000004pt;margin-top:15.pt;width:98.150000000000006pt;height:18.5pt;z-index:-125829368;mso-wrap-distance-left:0;mso-wrap-distance-top:15.pt;mso-wrap-distance-right:0;mso-wrap-distance-bottom:29.25pt;mso-position-horizontal-relative:page" filled="f" stroked="f">
                <v:textbox inset="0,0,0,0">
                  <w:txbxContent>
                    <w:p>
                      <w:pPr>
                        <w:pStyle w:val="Style43"/>
                        <w:keepNext/>
                        <w:keepLines/>
                        <w:widowControl w:val="0"/>
                        <w:shd w:val="clear" w:color="auto" w:fill="auto"/>
                        <w:bidi w:val="0"/>
                        <w:spacing w:before="0" w:after="0" w:line="240" w:lineRule="auto"/>
                        <w:ind w:left="0" w:right="0" w:firstLine="0"/>
                        <w:jc w:val="left"/>
                      </w:pPr>
                      <w:bookmarkStart w:id="4" w:name="bookmark4"/>
                      <w:r>
                        <w:rPr>
                          <w:color w:val="000000"/>
                          <w:spacing w:val="0"/>
                          <w:w w:val="100"/>
                          <w:position w:val="0"/>
                          <w:shd w:val="clear" w:color="auto" w:fill="auto"/>
                          <w:lang w:val="ru-RU" w:eastAsia="ru-RU" w:bidi="ru-RU"/>
                        </w:rPr>
                        <w:t>Члены комиссии:</w:t>
                      </w:r>
                      <w:bookmarkEnd w:id="4"/>
                    </w:p>
                  </w:txbxContent>
                </v:textbox>
                <w10:wrap type="topAndBottom" anchorx="page"/>
              </v:shape>
            </w:pict>
          </mc:Fallback>
        </mc:AlternateContent>
      </w:r>
      <w:r>
        <w:drawing>
          <wp:anchor distT="263525" distB="0" distL="0" distR="1786255" simplePos="0" relativeHeight="125829387" behindDoc="0" locked="0" layoutInCell="1" allowOverlap="1">
            <wp:simplePos x="0" y="0"/>
            <wp:positionH relativeFrom="page">
              <wp:posOffset>3239135</wp:posOffset>
            </wp:positionH>
            <wp:positionV relativeFrom="paragraph">
              <wp:posOffset>263525</wp:posOffset>
            </wp:positionV>
            <wp:extent cx="353695" cy="536575"/>
            <wp:wrapTopAndBottom/>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9"/>
                    <a:stretch/>
                  </pic:blipFill>
                  <pic:spPr>
                    <a:xfrm>
                      <a:ext cx="353695" cy="5365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3696335</wp:posOffset>
                </wp:positionH>
                <wp:positionV relativeFrom="paragraph">
                  <wp:posOffset>666115</wp:posOffset>
                </wp:positionV>
                <wp:extent cx="1280160" cy="100330"/>
                <wp:wrapNone/>
                <wp:docPr id="21" name="Shape 21"/>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2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E4E4E4"/>
                                <w:spacing w:val="0"/>
                                <w:w w:val="100"/>
                                <w:position w:val="0"/>
                                <w:sz w:val="11"/>
                                <w:szCs w:val="11"/>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7" type="#_x0000_t202" style="position:absolute;margin-left:291.05000000000001pt;margin-top:52.450000000000003pt;width:100.8pt;height:7.9000000000000004pt;z-index:251657733;mso-wrap-distance-left:0;mso-wrap-distance-right:0;mso-position-horizontal-relative:page" filled="f" stroked="f">
                <v:textbox inset="0,0,0,0">
                  <w:txbxContent>
                    <w:p>
                      <w:pPr>
                        <w:pStyle w:val="Style2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E4E4E4"/>
                          <w:spacing w:val="0"/>
                          <w:w w:val="100"/>
                          <w:position w:val="0"/>
                          <w:sz w:val="11"/>
                          <w:szCs w:val="11"/>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3653790</wp:posOffset>
                </wp:positionH>
                <wp:positionV relativeFrom="paragraph">
                  <wp:posOffset>351790</wp:posOffset>
                </wp:positionV>
                <wp:extent cx="1722120" cy="255905"/>
                <wp:wrapNone/>
                <wp:docPr id="23" name="Shape 23"/>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2"/>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9" type="#_x0000_t202" style="position:absolute;margin-left:287.69999999999999pt;margin-top:27.699999999999999pt;width:135.59999999999999pt;height:20.150000000000002pt;z-index:251657735;mso-wrap-distance-left:0;mso-wrap-distance-right:0;mso-position-horizontal-relative:page" filled="f" stroked="f">
                <v:textbox inset="0,0,0,0">
                  <w:txbxContent>
                    <w:p>
                      <w:pPr>
                        <w:pStyle w:val="Style22"/>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190500" distB="371475" distL="0" distR="0" simplePos="0" relativeHeight="125829388" behindDoc="0" locked="0" layoutInCell="1" allowOverlap="1">
                <wp:simplePos x="0" y="0"/>
                <wp:positionH relativeFrom="page">
                  <wp:posOffset>5829935</wp:posOffset>
                </wp:positionH>
                <wp:positionV relativeFrom="paragraph">
                  <wp:posOffset>190500</wp:posOffset>
                </wp:positionV>
                <wp:extent cx="1045210" cy="234950"/>
                <wp:wrapTopAndBottom/>
                <wp:docPr id="25" name="Shape 25"/>
                <a:graphic xmlns:a="http://schemas.openxmlformats.org/drawingml/2006/main">
                  <a:graphicData uri="http://schemas.microsoft.com/office/word/2010/wordprocessingShape">
                    <wps:wsp>
                      <wps:cNvSpPr txBox="1"/>
                      <wps:spPr>
                        <a:xfrm>
                          <a:ext cx="1045210" cy="23495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Дорогова О.А.</w:t>
                            </w:r>
                          </w:p>
                        </w:txbxContent>
                      </wps:txbx>
                      <wps:bodyPr wrap="none" lIns="0" tIns="0" rIns="0" bIns="0">
                        <a:noAutoFit/>
                      </wps:bodyPr>
                    </wps:wsp>
                  </a:graphicData>
                </a:graphic>
              </wp:anchor>
            </w:drawing>
          </mc:Choice>
          <mc:Fallback>
            <w:pict>
              <v:shape id="_x0000_s1051" type="#_x0000_t202" style="position:absolute;margin-left:459.05000000000001pt;margin-top:15.pt;width:82.299999999999997pt;height:18.5pt;z-index:-125829365;mso-wrap-distance-left:0;mso-wrap-distance-top:15.pt;mso-wrap-distance-right:0;mso-wrap-distance-bottom:29.25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Дорогова О.А.</w:t>
                      </w:r>
                    </w:p>
                  </w:txbxContent>
                </v:textbox>
                <w10:wrap type="topAndBottom" anchorx="page"/>
              </v:shape>
            </w:pict>
          </mc:Fallback>
        </mc:AlternateContent>
      </w:r>
    </w:p>
    <w:p>
      <w:pPr>
        <w:pStyle w:val="Style46"/>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Дорогова Ольга Анатольевна</w:t>
      </w:r>
    </w:p>
    <w:p>
      <w:pPr>
        <w:pStyle w:val="Style46"/>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393A3B"/>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338Е73107ЕА2СЕ0546297С1</w:t>
      </w:r>
      <w:r>
        <w:rPr>
          <w:color w:val="393A3B"/>
          <w:spacing w:val="0"/>
          <w:w w:val="100"/>
          <w:position w:val="0"/>
          <w:shd w:val="clear" w:color="auto" w:fill="auto"/>
          <w:lang w:val="ru-RU" w:eastAsia="ru-RU" w:bidi="ru-RU"/>
        </w:rPr>
        <w:t>973929570</w:t>
      </w:r>
    </w:p>
    <w:p>
      <w:pPr>
        <w:pStyle w:val="Style46"/>
        <w:keepNext w:val="0"/>
        <w:keepLines w:val="0"/>
        <w:widowControl w:val="0"/>
        <w:shd w:val="clear" w:color="auto" w:fill="auto"/>
        <w:bidi w:val="0"/>
        <w:spacing w:before="0" w:after="480" w:line="240" w:lineRule="auto"/>
        <w:ind w:right="0" w:firstLine="0"/>
        <w:jc w:val="left"/>
      </w:pPr>
      <w:r>
        <w:rPr>
          <w:color w:val="6C6C6C"/>
          <w:spacing w:val="0"/>
          <w:w w:val="100"/>
          <w:position w:val="0"/>
          <w:shd w:val="clear" w:color="auto" w:fill="auto"/>
          <w:lang w:val="ru-RU" w:eastAsia="ru-RU" w:bidi="ru-RU"/>
        </w:rPr>
        <w:t xml:space="preserve">Действителен </w:t>
      </w:r>
      <w:r>
        <w:rPr>
          <w:color w:val="393A3B"/>
          <w:spacing w:val="0"/>
          <w:w w:val="100"/>
          <w:position w:val="0"/>
          <w:shd w:val="clear" w:color="auto" w:fill="auto"/>
          <w:lang w:val="ru-RU" w:eastAsia="ru-RU" w:bidi="ru-RU"/>
        </w:rPr>
        <w:t xml:space="preserve">с </w:t>
      </w:r>
      <w:r>
        <w:rPr>
          <w:color w:val="6C6C6C"/>
          <w:spacing w:val="0"/>
          <w:w w:val="100"/>
          <w:position w:val="0"/>
          <w:shd w:val="clear" w:color="auto" w:fill="auto"/>
          <w:lang w:val="ru-RU" w:eastAsia="ru-RU" w:bidi="ru-RU"/>
        </w:rPr>
        <w:t xml:space="preserve">03.02.2023 </w:t>
      </w:r>
      <w:r>
        <w:rPr>
          <w:color w:val="888888"/>
          <w:spacing w:val="0"/>
          <w:w w:val="100"/>
          <w:position w:val="0"/>
          <w:shd w:val="clear" w:color="auto" w:fill="auto"/>
          <w:lang w:val="ru-RU" w:eastAsia="ru-RU" w:bidi="ru-RU"/>
        </w:rPr>
        <w:t xml:space="preserve">по </w:t>
      </w:r>
      <w:r>
        <w:rPr>
          <w:color w:val="393A3B"/>
          <w:spacing w:val="0"/>
          <w:w w:val="100"/>
          <w:position w:val="0"/>
          <w:shd w:val="clear" w:color="auto" w:fill="auto"/>
          <w:lang w:val="ru-RU" w:eastAsia="ru-RU" w:bidi="ru-RU"/>
        </w:rPr>
        <w:t>28.04.2024</w:t>
      </w:r>
    </w:p>
    <w:p>
      <w:pPr>
        <w:pStyle w:val="Style43"/>
        <w:keepNext/>
        <w:keepLines/>
        <w:widowControl w:val="0"/>
        <w:shd w:val="clear" w:color="auto" w:fill="auto"/>
        <w:bidi w:val="0"/>
        <w:spacing w:before="0" w:after="660" w:line="240" w:lineRule="auto"/>
        <w:ind w:left="0" w:right="0" w:firstLine="540"/>
        <w:jc w:val="left"/>
      </w:pPr>
      <w:r>
        <w:drawing>
          <wp:anchor distT="0" distB="0" distL="114300" distR="1900555" simplePos="0" relativeHeight="125829390" behindDoc="0" locked="0" layoutInCell="1" allowOverlap="1">
            <wp:simplePos x="0" y="0"/>
            <wp:positionH relativeFrom="page">
              <wp:posOffset>3239135</wp:posOffset>
            </wp:positionH>
            <wp:positionV relativeFrom="paragraph">
              <wp:posOffset>63500</wp:posOffset>
            </wp:positionV>
            <wp:extent cx="353695" cy="536575"/>
            <wp:wrapSquare wrapText="right"/>
            <wp:docPr id="27" name="Shape 27"/>
            <a:graphic xmlns:a="http://schemas.openxmlformats.org/drawingml/2006/main">
              <a:graphicData uri="http://schemas.openxmlformats.org/drawingml/2006/picture">
                <pic:pic xmlns:pic="http://schemas.openxmlformats.org/drawingml/2006/picture">
                  <pic:nvPicPr>
                    <pic:cNvPr id="28" name="Picture box 28"/>
                    <pic:cNvPicPr/>
                  </pic:nvPicPr>
                  <pic:blipFill>
                    <a:blip r:embed="rId11"/>
                    <a:stretch/>
                  </pic:blipFill>
                  <pic:spPr>
                    <a:xfrm>
                      <a:ext cx="353695" cy="536575"/>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3696335</wp:posOffset>
                </wp:positionH>
                <wp:positionV relativeFrom="paragraph">
                  <wp:posOffset>466090</wp:posOffset>
                </wp:positionV>
                <wp:extent cx="1283335" cy="103505"/>
                <wp:wrapNone/>
                <wp:docPr id="29" name="Shape 29"/>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2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E4E4E4"/>
                                <w:spacing w:val="0"/>
                                <w:w w:val="100"/>
                                <w:position w:val="0"/>
                                <w:sz w:val="11"/>
                                <w:szCs w:val="11"/>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5" type="#_x0000_t202" style="position:absolute;margin-left:291.05000000000001pt;margin-top:36.700000000000003pt;width:101.05pt;height:8.1500000000000004pt;z-index:251657737;mso-wrap-distance-left:0;mso-wrap-distance-right:0;mso-position-horizontal-relative:page" filled="f" stroked="f">
                <v:textbox inset="0,0,0,0">
                  <w:txbxContent>
                    <w:p>
                      <w:pPr>
                        <w:pStyle w:val="Style2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E4E4E4"/>
                          <w:spacing w:val="0"/>
                          <w:w w:val="100"/>
                          <w:position w:val="0"/>
                          <w:sz w:val="11"/>
                          <w:szCs w:val="11"/>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3653790</wp:posOffset>
                </wp:positionH>
                <wp:positionV relativeFrom="paragraph">
                  <wp:posOffset>154940</wp:posOffset>
                </wp:positionV>
                <wp:extent cx="1722120" cy="255905"/>
                <wp:wrapNone/>
                <wp:docPr id="31" name="Shape 31"/>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2"/>
                              <w:keepNext w:val="0"/>
                              <w:keepLines w:val="0"/>
                              <w:widowControl w:val="0"/>
                              <w:shd w:val="clear" w:color="auto" w:fill="auto"/>
                              <w:bidi w:val="0"/>
                              <w:spacing w:before="0" w:after="0" w:line="221"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7" type="#_x0000_t202" style="position:absolute;margin-left:287.69999999999999pt;margin-top:12.200000000000001pt;width:135.59999999999999pt;height:20.150000000000002pt;z-index:251657739;mso-wrap-distance-left:0;mso-wrap-distance-right:0;mso-position-horizontal-relative:page" filled="f" stroked="f">
                <v:textbox inset="0,0,0,0">
                  <w:txbxContent>
                    <w:p>
                      <w:pPr>
                        <w:pStyle w:val="Style22"/>
                        <w:keepNext w:val="0"/>
                        <w:keepLines w:val="0"/>
                        <w:widowControl w:val="0"/>
                        <w:shd w:val="clear" w:color="auto" w:fill="auto"/>
                        <w:bidi w:val="0"/>
                        <w:spacing w:before="0" w:after="0" w:line="221"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bookmarkStart w:id="6" w:name="bookmark6"/>
      <w:r>
        <w:rPr>
          <w:color w:val="000000"/>
          <w:spacing w:val="0"/>
          <w:w w:val="100"/>
          <w:position w:val="0"/>
          <w:shd w:val="clear" w:color="auto" w:fill="auto"/>
          <w:lang w:val="ru-RU" w:eastAsia="ru-RU" w:bidi="ru-RU"/>
        </w:rPr>
        <w:t>Умнова Ю.П.</w:t>
      </w:r>
      <w:bookmarkEnd w:id="6"/>
    </w:p>
    <w:p>
      <w:pPr>
        <w:pStyle w:val="Style46"/>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Умнова Юлия Петровна</w:t>
      </w:r>
    </w:p>
    <w:p>
      <w:pPr>
        <w:pStyle w:val="Style46"/>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72080Е0В4С7ЕС37А91</w:t>
      </w:r>
      <w:r>
        <w:rPr>
          <w:color w:val="222122"/>
          <w:spacing w:val="0"/>
          <w:w w:val="100"/>
          <w:position w:val="0"/>
          <w:shd w:val="clear" w:color="auto" w:fill="auto"/>
          <w:lang w:val="ru-RU" w:eastAsia="ru-RU" w:bidi="ru-RU"/>
        </w:rPr>
        <w:t>Е6А291</w:t>
      </w:r>
      <w:r>
        <w:rPr>
          <w:spacing w:val="0"/>
          <w:w w:val="100"/>
          <w:position w:val="0"/>
          <w:shd w:val="clear" w:color="auto" w:fill="auto"/>
          <w:lang w:val="ru-RU" w:eastAsia="ru-RU" w:bidi="ru-RU"/>
        </w:rPr>
        <w:t>СВ52О78А</w:t>
      </w:r>
    </w:p>
    <w:p>
      <w:pPr>
        <w:pStyle w:val="Style46"/>
        <w:keepNext w:val="0"/>
        <w:keepLines w:val="0"/>
        <w:widowControl w:val="0"/>
        <w:shd w:val="clear" w:color="auto" w:fill="auto"/>
        <w:bidi w:val="0"/>
        <w:spacing w:before="0" w:after="6600" w:line="240" w:lineRule="auto"/>
        <w:ind w:right="0" w:firstLine="0"/>
        <w:jc w:val="left"/>
      </w:pPr>
      <w:r>
        <w:rPr>
          <w:spacing w:val="0"/>
          <w:w w:val="100"/>
          <w:position w:val="0"/>
          <w:shd w:val="clear" w:color="auto" w:fill="auto"/>
          <w:lang w:val="ru-RU" w:eastAsia="ru-RU" w:bidi="ru-RU"/>
        </w:rPr>
        <w:t xml:space="preserve">Действителен </w:t>
      </w:r>
      <w:r>
        <w:rPr>
          <w:color w:val="222122"/>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02.02.2023 </w:t>
      </w:r>
      <w:r>
        <w:rPr>
          <w:color w:val="888888"/>
          <w:spacing w:val="0"/>
          <w:w w:val="100"/>
          <w:position w:val="0"/>
          <w:shd w:val="clear" w:color="auto" w:fill="auto"/>
          <w:lang w:val="ru-RU" w:eastAsia="ru-RU" w:bidi="ru-RU"/>
        </w:rPr>
        <w:t xml:space="preserve">по </w:t>
      </w:r>
      <w:r>
        <w:rPr>
          <w:color w:val="000000"/>
          <w:spacing w:val="0"/>
          <w:w w:val="100"/>
          <w:position w:val="0"/>
          <w:shd w:val="clear" w:color="auto" w:fill="auto"/>
          <w:lang w:val="ru-RU" w:eastAsia="ru-RU" w:bidi="ru-RU"/>
        </w:rPr>
        <w:t>27.04.2024</w:t>
      </w:r>
    </w:p>
    <w:p>
      <w:pPr>
        <w:pStyle w:val="Style18"/>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Исп.Умнова Юлия Петровна тел.(4842) 57-48-50, вн.040-040</w:t>
      </w:r>
    </w:p>
    <w:sectPr>
      <w:footnotePr>
        <w:pos w:val="pageBottom"/>
        <w:numFmt w:val="decimal"/>
        <w:numRestart w:val="continuous"/>
      </w:footnotePr>
      <w:type w:val="continuous"/>
      <w:pgSz w:w="11900" w:h="16840"/>
      <w:pgMar w:top="1110" w:right="689" w:bottom="1110"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713740</wp:posOffset>
              </wp:positionH>
              <wp:positionV relativeFrom="page">
                <wp:posOffset>10020935</wp:posOffset>
              </wp:positionV>
              <wp:extent cx="648970" cy="100330"/>
              <wp:wrapNone/>
              <wp:docPr id="1" name="Shape 1"/>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2023-4320</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200000000000003pt;margin-top:789.05000000000007pt;width:51.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2023-4320</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648970" cy="100330"/>
              <wp:wrapNone/>
              <wp:docPr id="3" name="Shape 3"/>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2023-4320</w:t>
                          </w:r>
                        </w:p>
                      </w:txbxContent>
                    </wps:txbx>
                    <wps:bodyPr wrap="none" lIns="0" tIns="0" rIns="0" bIns="0">
                      <a:spAutoFit/>
                    </wps:bodyPr>
                  </wps:wsp>
                </a:graphicData>
              </a:graphic>
            </wp:anchor>
          </w:drawing>
        </mc:Choice>
        <mc:Fallback>
          <w:pict>
            <v:shape id="_x0000_s1029" type="#_x0000_t202" style="position:absolute;margin-left:57.pt;margin-top:776.20000000000005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2023-4320</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8"/>
      <w:numFmt w:val="russianLower"/>
      <w:lvlText w:val="%1)"/>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ru-RU" w:eastAsia="ru-RU" w:bidi="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Заголовок №1_"/>
    <w:basedOn w:val="DefaultParagraphFont"/>
    <w:link w:val="Style2"/>
    <w:rPr>
      <w:rFonts w:ascii="Arial" w:eastAsia="Arial" w:hAnsi="Arial" w:cs="Arial"/>
      <w:b w:val="0"/>
      <w:bCs w:val="0"/>
      <w:i w:val="0"/>
      <w:iCs w:val="0"/>
      <w:smallCaps w:val="0"/>
      <w:strike w:val="0"/>
      <w:sz w:val="48"/>
      <w:szCs w:val="48"/>
      <w:u w:val="none"/>
    </w:rPr>
  </w:style>
  <w:style w:type="character" w:customStyle="1" w:styleId="CharStyle6">
    <w:name w:val="Колонтитул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9">
    <w:name w:val="Основной текст (4)_"/>
    <w:basedOn w:val="DefaultParagraphFont"/>
    <w:link w:val="Style8"/>
    <w:rPr>
      <w:rFonts w:ascii="Times New Roman" w:eastAsia="Times New Roman" w:hAnsi="Times New Roman" w:cs="Times New Roman"/>
      <w:b w:val="0"/>
      <w:bCs w:val="0"/>
      <w:i w:val="0"/>
      <w:iCs w:val="0"/>
      <w:smallCaps w:val="0"/>
      <w:strike w:val="0"/>
      <w:color w:val="4460A2"/>
      <w:sz w:val="16"/>
      <w:szCs w:val="16"/>
      <w:u w:val="none"/>
    </w:rPr>
  </w:style>
  <w:style w:type="character" w:customStyle="1" w:styleId="CharStyle12">
    <w:name w:val="Основной текст (5)_"/>
    <w:basedOn w:val="DefaultParagraphFont"/>
    <w:link w:val="Style11"/>
    <w:rPr>
      <w:rFonts w:ascii="Times New Roman" w:eastAsia="Times New Roman" w:hAnsi="Times New Roman" w:cs="Times New Roman"/>
      <w:b/>
      <w:bCs/>
      <w:i w:val="0"/>
      <w:iCs w:val="0"/>
      <w:smallCaps w:val="0"/>
      <w:strike w:val="0"/>
      <w:color w:val="4460A2"/>
      <w:sz w:val="19"/>
      <w:szCs w:val="19"/>
      <w:u w:val="none"/>
    </w:rPr>
  </w:style>
  <w:style w:type="character" w:customStyle="1" w:styleId="CharStyle14">
    <w:name w:val="Основной текст_"/>
    <w:basedOn w:val="DefaultParagraphFont"/>
    <w:link w:val="Style13"/>
    <w:rPr>
      <w:rFonts w:ascii="Times New Roman" w:eastAsia="Times New Roman" w:hAnsi="Times New Roman" w:cs="Times New Roman"/>
      <w:b w:val="0"/>
      <w:bCs w:val="0"/>
      <w:i w:val="0"/>
      <w:iCs w:val="0"/>
      <w:smallCaps w:val="0"/>
      <w:strike w:val="0"/>
      <w:sz w:val="26"/>
      <w:szCs w:val="26"/>
      <w:u w:val="none"/>
    </w:rPr>
  </w:style>
  <w:style w:type="character" w:customStyle="1" w:styleId="CharStyle19">
    <w:name w:val="Основной текст (6)_"/>
    <w:basedOn w:val="DefaultParagraphFont"/>
    <w:link w:val="Style18"/>
    <w:rPr>
      <w:rFonts w:ascii="Times New Roman" w:eastAsia="Times New Roman" w:hAnsi="Times New Roman" w:cs="Times New Roman"/>
      <w:b w:val="0"/>
      <w:bCs w:val="0"/>
      <w:i w:val="0"/>
      <w:iCs w:val="0"/>
      <w:smallCaps w:val="0"/>
      <w:strike w:val="0"/>
      <w:sz w:val="22"/>
      <w:szCs w:val="22"/>
      <w:u w:val="none"/>
    </w:rPr>
  </w:style>
  <w:style w:type="character" w:customStyle="1" w:styleId="CharStyle23">
    <w:name w:val="Подпись к картинке_"/>
    <w:basedOn w:val="DefaultParagraphFont"/>
    <w:link w:val="Style22"/>
    <w:rPr>
      <w:rFonts w:ascii="Times New Roman" w:eastAsia="Times New Roman" w:hAnsi="Times New Roman" w:cs="Times New Roman"/>
      <w:b w:val="0"/>
      <w:bCs w:val="0"/>
      <w:i w:val="0"/>
      <w:iCs w:val="0"/>
      <w:smallCaps w:val="0"/>
      <w:strike w:val="0"/>
      <w:color w:val="222122"/>
      <w:sz w:val="12"/>
      <w:szCs w:val="12"/>
      <w:u w:val="none"/>
    </w:rPr>
  </w:style>
  <w:style w:type="character" w:customStyle="1" w:styleId="CharStyle28">
    <w:name w:val="Подпись к таблице_"/>
    <w:basedOn w:val="DefaultParagraphFont"/>
    <w:link w:val="Style27"/>
    <w:rPr>
      <w:rFonts w:ascii="Times New Roman" w:eastAsia="Times New Roman" w:hAnsi="Times New Roman" w:cs="Times New Roman"/>
      <w:b w:val="0"/>
      <w:bCs w:val="0"/>
      <w:i w:val="0"/>
      <w:iCs w:val="0"/>
      <w:smallCaps w:val="0"/>
      <w:strike w:val="0"/>
      <w:sz w:val="26"/>
      <w:szCs w:val="26"/>
      <w:u w:val="none"/>
    </w:rPr>
  </w:style>
  <w:style w:type="character" w:customStyle="1" w:styleId="CharStyle30">
    <w:name w:val="Другое_"/>
    <w:basedOn w:val="DefaultParagraphFont"/>
    <w:link w:val="Style29"/>
    <w:rPr>
      <w:rFonts w:ascii="Times New Roman" w:eastAsia="Times New Roman" w:hAnsi="Times New Roman" w:cs="Times New Roman"/>
      <w:b w:val="0"/>
      <w:bCs w:val="0"/>
      <w:i w:val="0"/>
      <w:iCs w:val="0"/>
      <w:smallCaps w:val="0"/>
      <w:strike w:val="0"/>
      <w:sz w:val="26"/>
      <w:szCs w:val="26"/>
      <w:u w:val="none"/>
    </w:rPr>
  </w:style>
  <w:style w:type="character" w:customStyle="1" w:styleId="CharStyle34">
    <w:name w:val="Основной текст (2)_"/>
    <w:basedOn w:val="DefaultParagraphFont"/>
    <w:link w:val="Style33"/>
    <w:rPr>
      <w:rFonts w:ascii="Times New Roman" w:eastAsia="Times New Roman" w:hAnsi="Times New Roman" w:cs="Times New Roman"/>
      <w:b w:val="0"/>
      <w:bCs w:val="0"/>
      <w:i w:val="0"/>
      <w:iCs w:val="0"/>
      <w:smallCaps w:val="0"/>
      <w:strike w:val="0"/>
      <w:color w:val="222122"/>
      <w:sz w:val="14"/>
      <w:szCs w:val="14"/>
      <w:u w:val="none"/>
    </w:rPr>
  </w:style>
  <w:style w:type="character" w:customStyle="1" w:styleId="CharStyle44">
    <w:name w:val="Заголовок №2_"/>
    <w:basedOn w:val="DefaultParagraphFont"/>
    <w:link w:val="Style43"/>
    <w:rPr>
      <w:rFonts w:ascii="Times New Roman" w:eastAsia="Times New Roman" w:hAnsi="Times New Roman" w:cs="Times New Roman"/>
      <w:b w:val="0"/>
      <w:bCs w:val="0"/>
      <w:i w:val="0"/>
      <w:iCs w:val="0"/>
      <w:smallCaps w:val="0"/>
      <w:strike w:val="0"/>
      <w:sz w:val="26"/>
      <w:szCs w:val="26"/>
      <w:u w:val="none"/>
    </w:rPr>
  </w:style>
  <w:style w:type="character" w:customStyle="1" w:styleId="CharStyle47">
    <w:name w:val="Основной текст (3)_"/>
    <w:basedOn w:val="DefaultParagraphFont"/>
    <w:link w:val="Style46"/>
    <w:rPr>
      <w:rFonts w:ascii="Arial" w:eastAsia="Arial" w:hAnsi="Arial" w:cs="Arial"/>
      <w:b w:val="0"/>
      <w:bCs w:val="0"/>
      <w:i w:val="0"/>
      <w:iCs w:val="0"/>
      <w:smallCaps w:val="0"/>
      <w:strike w:val="0"/>
      <w:color w:val="4D4D4D"/>
      <w:sz w:val="12"/>
      <w:szCs w:val="12"/>
      <w:u w:val="none"/>
    </w:rPr>
  </w:style>
  <w:style w:type="paragraph" w:customStyle="1" w:styleId="Style2">
    <w:name w:val="Заголовок №1"/>
    <w:basedOn w:val="Normal"/>
    <w:link w:val="CharStyle3"/>
    <w:pPr>
      <w:widowControl w:val="0"/>
      <w:shd w:val="clear" w:color="auto" w:fill="auto"/>
      <w:spacing w:after="260"/>
      <w:outlineLvl w:val="0"/>
    </w:pPr>
    <w:rPr>
      <w:rFonts w:ascii="Arial" w:eastAsia="Arial" w:hAnsi="Arial" w:cs="Arial"/>
      <w:b w:val="0"/>
      <w:bCs w:val="0"/>
      <w:i w:val="0"/>
      <w:iCs w:val="0"/>
      <w:smallCaps w:val="0"/>
      <w:strike w:val="0"/>
      <w:sz w:val="48"/>
      <w:szCs w:val="48"/>
      <w:u w:val="none"/>
    </w:rPr>
  </w:style>
  <w:style w:type="paragraph" w:customStyle="1" w:styleId="Style5">
    <w:name w:val="Колонтитул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8">
    <w:name w:val="Основной текст (4)"/>
    <w:basedOn w:val="Normal"/>
    <w:link w:val="CharStyle9"/>
    <w:pPr>
      <w:widowControl w:val="0"/>
      <w:shd w:val="clear" w:color="auto" w:fill="auto"/>
      <w:spacing w:after="120" w:line="307" w:lineRule="auto"/>
      <w:jc w:val="center"/>
    </w:pPr>
    <w:rPr>
      <w:rFonts w:ascii="Times New Roman" w:eastAsia="Times New Roman" w:hAnsi="Times New Roman" w:cs="Times New Roman"/>
      <w:b w:val="0"/>
      <w:bCs w:val="0"/>
      <w:i w:val="0"/>
      <w:iCs w:val="0"/>
      <w:smallCaps w:val="0"/>
      <w:strike w:val="0"/>
      <w:color w:val="4460A2"/>
      <w:sz w:val="16"/>
      <w:szCs w:val="16"/>
      <w:u w:val="none"/>
    </w:rPr>
  </w:style>
  <w:style w:type="paragraph" w:customStyle="1" w:styleId="Style11">
    <w:name w:val="Основной текст (5)"/>
    <w:basedOn w:val="Normal"/>
    <w:link w:val="CharStyle12"/>
    <w:pPr>
      <w:widowControl w:val="0"/>
      <w:shd w:val="clear" w:color="auto" w:fill="auto"/>
      <w:spacing w:after="180"/>
      <w:jc w:val="center"/>
    </w:pPr>
    <w:rPr>
      <w:rFonts w:ascii="Times New Roman" w:eastAsia="Times New Roman" w:hAnsi="Times New Roman" w:cs="Times New Roman"/>
      <w:b/>
      <w:bCs/>
      <w:i w:val="0"/>
      <w:iCs w:val="0"/>
      <w:smallCaps w:val="0"/>
      <w:strike w:val="0"/>
      <w:color w:val="4460A2"/>
      <w:sz w:val="19"/>
      <w:szCs w:val="19"/>
      <w:u w:val="none"/>
    </w:rPr>
  </w:style>
  <w:style w:type="paragraph" w:customStyle="1" w:styleId="Style13">
    <w:name w:val="Основной текст"/>
    <w:basedOn w:val="Normal"/>
    <w:link w:val="CharStyle14"/>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8">
    <w:name w:val="Основной текст (6)"/>
    <w:basedOn w:val="Normal"/>
    <w:link w:val="CharStyle19"/>
    <w:pPr>
      <w:widowControl w:val="0"/>
      <w:shd w:val="clear" w:color="auto" w:fill="auto"/>
      <w:spacing w:after="240"/>
    </w:pPr>
    <w:rPr>
      <w:rFonts w:ascii="Times New Roman" w:eastAsia="Times New Roman" w:hAnsi="Times New Roman" w:cs="Times New Roman"/>
      <w:b w:val="0"/>
      <w:bCs w:val="0"/>
      <w:i w:val="0"/>
      <w:iCs w:val="0"/>
      <w:smallCaps w:val="0"/>
      <w:strike w:val="0"/>
      <w:sz w:val="22"/>
      <w:szCs w:val="22"/>
      <w:u w:val="none"/>
    </w:rPr>
  </w:style>
  <w:style w:type="paragraph" w:customStyle="1" w:styleId="Style22">
    <w:name w:val="Подпись к картинке"/>
    <w:basedOn w:val="Normal"/>
    <w:link w:val="CharStyle23"/>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22122"/>
      <w:sz w:val="12"/>
      <w:szCs w:val="12"/>
      <w:u w:val="none"/>
    </w:rPr>
  </w:style>
  <w:style w:type="paragraph" w:customStyle="1" w:styleId="Style27">
    <w:name w:val="Подпись к таблице"/>
    <w:basedOn w:val="Normal"/>
    <w:link w:val="CharStyle28"/>
    <w:pPr>
      <w:widowControl w:val="0"/>
      <w:shd w:val="clear" w:color="auto" w:fill="auto"/>
      <w:ind w:firstLine="580"/>
    </w:pPr>
    <w:rPr>
      <w:rFonts w:ascii="Times New Roman" w:eastAsia="Times New Roman" w:hAnsi="Times New Roman" w:cs="Times New Roman"/>
      <w:b w:val="0"/>
      <w:bCs w:val="0"/>
      <w:i w:val="0"/>
      <w:iCs w:val="0"/>
      <w:smallCaps w:val="0"/>
      <w:strike w:val="0"/>
      <w:sz w:val="26"/>
      <w:szCs w:val="26"/>
      <w:u w:val="none"/>
    </w:rPr>
  </w:style>
  <w:style w:type="paragraph" w:customStyle="1" w:styleId="Style29">
    <w:name w:val="Другое"/>
    <w:basedOn w:val="Normal"/>
    <w:link w:val="CharStyle30"/>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33">
    <w:name w:val="Основной текст (2)"/>
    <w:basedOn w:val="Normal"/>
    <w:link w:val="CharStyle34"/>
    <w:pPr>
      <w:widowControl w:val="0"/>
      <w:shd w:val="clear" w:color="auto" w:fill="auto"/>
      <w:spacing w:line="276" w:lineRule="auto"/>
      <w:ind w:firstLine="540"/>
    </w:pPr>
    <w:rPr>
      <w:rFonts w:ascii="Times New Roman" w:eastAsia="Times New Roman" w:hAnsi="Times New Roman" w:cs="Times New Roman"/>
      <w:b w:val="0"/>
      <w:bCs w:val="0"/>
      <w:i w:val="0"/>
      <w:iCs w:val="0"/>
      <w:smallCaps w:val="0"/>
      <w:strike w:val="0"/>
      <w:color w:val="222122"/>
      <w:sz w:val="14"/>
      <w:szCs w:val="14"/>
      <w:u w:val="none"/>
    </w:rPr>
  </w:style>
  <w:style w:type="paragraph" w:customStyle="1" w:styleId="Style43">
    <w:name w:val="Заголовок №2"/>
    <w:basedOn w:val="Normal"/>
    <w:link w:val="CharStyle44"/>
    <w:pPr>
      <w:widowControl w:val="0"/>
      <w:shd w:val="clear" w:color="auto" w:fill="auto"/>
      <w:spacing w:after="330"/>
      <w:ind w:firstLine="270"/>
      <w:outlineLvl w:val="1"/>
    </w:pPr>
    <w:rPr>
      <w:rFonts w:ascii="Times New Roman" w:eastAsia="Times New Roman" w:hAnsi="Times New Roman" w:cs="Times New Roman"/>
      <w:b w:val="0"/>
      <w:bCs w:val="0"/>
      <w:i w:val="0"/>
      <w:iCs w:val="0"/>
      <w:smallCaps w:val="0"/>
      <w:strike w:val="0"/>
      <w:sz w:val="26"/>
      <w:szCs w:val="26"/>
      <w:u w:val="none"/>
    </w:rPr>
  </w:style>
  <w:style w:type="paragraph" w:customStyle="1" w:styleId="Style46">
    <w:name w:val="Основной текст (3)"/>
    <w:basedOn w:val="Normal"/>
    <w:link w:val="CharStyle47"/>
    <w:pPr>
      <w:widowControl w:val="0"/>
      <w:shd w:val="clear" w:color="auto" w:fill="auto"/>
      <w:ind w:left="3960"/>
    </w:pPr>
    <w:rPr>
      <w:rFonts w:ascii="Arial" w:eastAsia="Arial" w:hAnsi="Arial" w:cs="Arial"/>
      <w:b w:val="0"/>
      <w:bCs w:val="0"/>
      <w:i w:val="0"/>
      <w:iCs w:val="0"/>
      <w:smallCaps w:val="0"/>
      <w:strike w:val="0"/>
      <w:color w:val="4D4D4D"/>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