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е-таП: 1о26@Гав.{»оу.ги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</w:tabs>
        <w:bidi w:val="0"/>
        <w:spacing w:before="0" w:after="24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1473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"Краевой центр специализированных видов медицинской помощи № 1" 356800 Ставропольский край,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Буденновск, пр. Калинина, 2 Ы&lt;с^чпр1@таП.П1.1огр1 20)16@Ы&lt;.ги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1031" w:bottom="1313" w:left="1140" w:header="0" w:footer="3" w:gutter="0"/>
          <w:pgNumType w:start="1"/>
          <w:cols w:num="2" w:space="720" w:equalWidth="0">
            <w:col w:w="3854" w:space="1411"/>
            <w:col w:w="446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"ИНТИ" 344000, РОСТОВСКАЯ ОБЛАСТЬ, ГОРОД РОСТОВ-НА-ДОНУ, ПРОСПЕКТ ВОРОШИЛОВСКИЙ, ДОМ 46/176, ОФИС 410 тй .тй@дтай 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13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br/>
      </w:r>
      <w:r>
        <w:rPr>
          <w:rStyle w:val="CharStyle15"/>
          <w:b w:val="0"/>
          <w:bCs w:val="0"/>
        </w:rPr>
        <w:t>по делу № 026/06/106-1473/2023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12700</wp:posOffset>
                </wp:positionV>
                <wp:extent cx="1054735" cy="24384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79.85000000000002pt;margin-top:1.pt;width:83.049999999999997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12.07.2023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1159510</wp:posOffset>
                </wp:positionH>
                <wp:positionV relativeFrom="paragraph">
                  <wp:posOffset>12700</wp:posOffset>
                </wp:positionV>
                <wp:extent cx="770890" cy="24384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91.299999999999997pt;margin-top:1.pt;width:60.700000000000003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2150110</wp:posOffset>
                </wp:positionH>
                <wp:positionV relativeFrom="paragraph">
                  <wp:posOffset>12700</wp:posOffset>
                </wp:positionV>
                <wp:extent cx="3788410" cy="243840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884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Управления Федеральной антимонопольной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69.30000000000001pt;margin-top:1.pt;width:298.30000000000001pt;height:19.1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Управления Федеральной антимонопольной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службы 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начальника отдела контроля закупок Управления Федеральной антимонопольной службы по Ставропольскому краю Пызиной Н.Г.,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Полубинская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«ИНТИ» - в отсутствии представителей,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ООО «ИНТИ» на действия заказчика </w:t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ГБУЗ СК «Краевой центр специализированных видов медицинской </w:t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>помощи № 1» по факту осуществления закупки путем проведения открытого аукциона в электронной форме №</w:t>
      </w:r>
      <w:r>
        <w:fldChar w:fldCharType="begin"/>
      </w:r>
      <w:r>
        <w:rPr/>
        <w:instrText> HYPERLINK "https://zakupki.gov.ru/epz/order/notice/ea20/view/common-info.html?regNumber=0321200015423000258" </w:instrText>
      </w:r>
      <w:r>
        <w:fldChar w:fldCharType="separate"/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0321200015423000258 </w:t>
      </w:r>
      <w:r>
        <w:fldChar w:fldCharType="end"/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Перчаток хирургических из латекса гевеи, неопудренных, Перчаток смотровых/ процедурных нитриловых, неопудренных, стерильных, Перчаток смотровых/ процедурных нитриловых, неопудренных, нестерильных для нужд бюджетного учреждения на 2023 год».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84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7650" cy="29273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Комиссия, рассмотрев доводы жалобы, проанализировав имеющиеся в деле документы, проведя в соответствии со ст. 99 Закона внеплановую проверку </w:t>
      </w:r>
      <w:r>
        <w:rPr>
          <w:color w:val="FF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части 1 статьи 1 Закона: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42 Закона №44-ФЗ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2, ч. 3 ст. 42 Закона №44- 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Ч.ч. 1, 2 ст. 33 Закона №44-ФЗ заказчик в случаях при описании объекта закупки должен руководствоваться следующими правилами: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содержаться обоснование необходимости использования других показателей, требований, условных обозначений и терминологии...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проведя внеплановую проверку установила: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по позициям № 1-6 в техническом задании Заказчиком использовались замены букв на цифры, т.е. вместо буквы «б» указана цифра «6». А именно, слово «более» заменено на «6олее» и слово «больше» заменено на «6ольше», где в словах первая буква заменена на цифру 6, для препятствования поиска по тексту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рассмотрение дела, представитель заказчика указал, что в документе «Описание объекта закупки» заказчиком допущена техническая ошибка.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жалобы 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 на неправомерность установления заказчиком требования к цвету перчаток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довод заявителя комиссия решила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 2 Описания объекта закупки к поставке необходимы Перчатки смотровые/ процедурные нитриловые, неопудренные, стерильные.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по данной позиции установлено требование «Цвет перчатки голубой или белый», с приведенным обоснованием «для индикации и объективной оценки следов биологических жидкостей, попадающих на перчатки во время процедур, а также для однозначного визуального отличия перчаток от стерильных латексных перчаток».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позиции № 4 Заказчиком установлено требование «Перчатки должны иметь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оранжевый или зеленый цвет», с приведенным обоснованием «для индикации нитрильных перчаток повышенной плотности с ромбовидной текстурой при приёмке товара, а также для однозначного визуального отличия перчаток от текстурированных смотровых перчаток».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2.4 "МР 3.5.1.0113-16. 3.5.1. Дезинфектология. Использование перчаток для профилактики инфекций, связанных с оказанием медицинской помощи, в медицинских организациях. Методические рекомендации" (утв. Роспотребнадзором 02.09.2016) (далее - МР 3.5.1.0113-16. 3.5.1) медицинские перчатки должны отвечать требованиям, обеспечивающим их защитные (барьерные)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потребительские свойства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непроницаемость для микроорганизмов;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герметичность (отсутствие сквозных дефектов);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прочность;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безопасность для здоровья пациента и медицинского персонала;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удобство/комфортность;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качественная упаковка и маркировка;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простота утилизации;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функциональность.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Несвоевременная идентификация попадания биологических жидкостей либо химических веществ на поверхность перчатки может привести к необратимым последствиям и являться причиной инфицирования медицинского персонала.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цвет медицинских перчаток, применяемых при ряде процедур, является основополагающей характеристикой, обеспечивающей безопасность пациентов и персонала.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товару сформированы с учетом потребностей Заказчика. Описание объекта закупки содержат полное и достоверное обоснование установления указанных требований к товарам., а именно: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Цвет перчатки голубой или белый для индикации и объективной оценки следов биологических жидкостей, попадающих на перчатки во время процедур, а также для однозначного визуального отличия перчаток от стерильных латексных перчаток...».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«...Перчатки должны иметь оранжевый или зеленый цвет, для индикации нитрильных перчаток повышенной плотности с ромбовидной текстурой при приёмке товара, а также для однозначного визуального отличия перчаток от текстурированных смотровых перчаток...».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Заявитель не приводит обоснования невозможности поставки перчаток «голубого или белого» и «оранжевого или зеленого цвета».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Заявителя не находят своего подтверждения поскольку описание объекта закупки сформировано в соответствии со статьей 33 Закона №44- 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необоснован.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Описании объекта закупки установлены неправомерные требования: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№3 Заказчик установил требование: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«Длина перчатки 6олее 340 мм и не 6олее 380 мм при манипуляциях, требующих стерильности, не относящихся к акушерству и гинекологии, для дополнительной усиленной защиты предплечья до локтевого сгиба. Установление верхнего предела длины перчаток обусловлено тем, что перчатки большей длины будут передавливать локтевой сустав или плечо и способствовать парастезиям и онемению руки», на рассмотрение дела было установлено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в Описании объекта закупки государственные стандарты устанавливают требование к минимальному значению длины перчаток. Вместе с тем, требование к конкретным параметрам и длине перчатки устанавливаются Заказчиком в соответствии с имеющимися потребностями.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необоснован.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Описании объекта закупки установлены неправомерные требования: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позиции № 4 требует к поставке: «Перчатки должны быть из нитрильного латекса, нестерильные, повышенной плотности с выраженной ромбовидной текстурой по всей поверхности для улучшенного сцепления, без опудривания, без запаха», на рассмотрение дела было установлено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2.4 "МР 3.5.1.0113-16. 3.5.1. Дезинфектология. Использование перчаток для профилактики инфекций, связанных с оказанием медицинской помощи, в медицинских организациях. Методические рекомендации" (утв. Роспотребнадзором 02.09.2016) (далее - МР 3.5.1.0113-16. 3.5.1) медицинские перчатки должны отвечать требованиям, обеспечивающим их защитные (барьерные)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потребительские свойства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непроницаемость для микроорганизмов;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герметичность (отсутствие сквозных дефектов);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прочность;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безопасность для здоровья пациента и медицинского персонала;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удобство/комфортность;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качественная упаковка и маркировка;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простота утилизации;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функциональность.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Медицинское изделие, используемое в процессе работы, должно обеспечивать удобство, комфорт использования и безопасность. Заказчиком установлены требования к функциональным техническим и качественным, эксплуатационным характеристикам объекта закупки, являющимся существенными для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ГОСТ Р 52239-2004 устанавливает эксплуатационные характеристики упакованных стерильных и неупакованных нестерильных перчаток из каучукового латекса или раствора, предназначенных для одноразового использования при проведении медицинских исследований диагностических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терапевтических процедур с целью защиты пациента и исследователя от взаимного заражения, а также перчаток из каучукового латекса, предназначенных для использования при работе с зараженными медицинскими материалами.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3.3 ГОСТ Р 52239-2004 различают четыре вида отделки: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текстурный рисунок, нанесенный на какой-либо части или по всей поверхности перчатки: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гладкая поверхность;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опудренная поверхность;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поверхность без опудривания.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Государственным стандартом предусмотрена поверхность с текстурным рисунком. При этом, производители предлагают различные варианты исполнения текстурного рисунка.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Ромбовидная текстура хорошо зарекомендовала себя среди потребителей медицинского изделия: медицинского персонала. Ромбовидная текстура широко применяется при производстве медицинских перчаток и такие изделия представлены на рынке медицинских изделий.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3.5. МР 3.5.1.0113-16. 3.5.1 Медицинские перчатки могут различаться по фактуре внешней поверхности. В зависимости от способа обработки перчатки могут иметь: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гладкую поверхность;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текстурный рисунок, нанесенный на какой-либо участок или на всю поверхность перчатки: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микротекстурированную поверхность.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методические рекомендации также предусматривают производство и применение перчаток с текстурной поверхностью.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государственные стандарты не содержат запрета на установление указанного требования.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 МР 3.5.1.0113-16. 3.5.1 прямо указывают на то, что медицинские перчатки должны отвечать требованиям, обеспечивающим их защитные (барьерные) и потребительские свойства. Такими требованиями, обеспечивающими их потребительские свойства, среди прочих, являются удобство и комфортность их применения. Ромбовидная текстура обеспечивает удобство и комфорт применения перчаток, обеспечивает надежный захват инструментов и снижает нагрузку на руки медицинского персонала.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Ромбовидная текстура обеспечивает удобство при захвате инструментов медицинским работников во влажной среде, препятствует выскальзыванию инструмента и снижает нагрузку на руки медицинского персонала.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могут быть представлены перчатки с ромбовидной поверхностью, содержащей все существующие виды ромба. Заказчик не исключает возможность поставки перчаток с ромбовидной поверхностью в случае если все углы ромба прямые. Таким образом, перчатки с ромбовидной текстурой, с выраженным квадратом, также могут быть представлены к поставке.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 иной формой текстуры требуются для работы иных отделений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необоснован.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6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Описании объекта закупки установлены неправомерные требования: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позиции №5 Заказчик требует к поставке: «Перчатки должны быть двухслойными, изготовлены из двух слоев нитрила, текстурированными для исключения возможности риска заражения при работе с пациентами из группы риска и инфицированными пациентами». «Внешний слой перчатки должен быть контрастного цвета к цвету внутреннего слоя перчаток и к цвету крови, внутренний слой должен быть контрастного цвета к цвету кожи оттенкам бежевого/белого цвета».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Двухслойные перчатки толще обычных однослойных и используются в частности для обеспечения безопасности медицинского персонала при выполнении манипуляций с повышенным риском.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2.4 "МР 3.5.1.0113-16. 3.5.1. Дезинфектология. Использование перчаток для профилактики инфекций, связанных с оказанием медицинской помощи, в медицинских организациях. Методические рекомендации" (утв. Роспотребнадзором 02.09.2016) (далее - МР 3.5.1.0113-16. 3.5.1) медицинские перчатки должны отвечать требованиям, обеспечивающим их защитные (барьерные)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потребительские свойства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непроницаемость для микроорганизмов;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герметичность (отсутствие сквозных дефектов);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прочность;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безопасность для здоровья пациента и медицинского персонала;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удобство/комфортность;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качественная упаковка и маркировка;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простота утилизации;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функциональность.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Медицинское изделие, используемое в процессе работы, должно обеспечивать удобство, комфорт использования и безопасность. Заказчиком установлены требования к функциональным техническим и качественным, эксплуатационным характеристикам объекта закупки, являющимся существенными для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требуется двухцветная перчатка поскольку толщина этой перчатки отличается от толщины однослойной перчатки. Кроме того, перчатка должна обладать двумя контрастными цветами, что достигается путем двукратного погружения формы в раствор нитрильного латекса контрастных цветов. Такая структура перчатки позволяет своевременно идентифицировать места проколов и порезов перчаток.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Двухцветные перчатки изготовлены из двух слоев нитрила для улучшения прочностных и защитных характеристик перчатки. Наличие второго слоя нитрила сводит к минимуму возможность образования пор в материале, повышая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прочностные и защитные свойства перчатки. Использование двухслойных перчаток при работе с пациентами из группы риска направлено на обеспечения защиты медицинских работников от инфицирования.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двухслойная перчатка обеспечивает своевременную индикацию прокола и позволяет предотвратить заражение. Эксперименты, проведенные Заявителем и описанные в жалобе не могут быть использованы в качестве обоснования позиции Заявителя, поскольку Заявитель не является организацией, уполномоченной на проведение подобных опытов и данные этого опыта не подтверждены соответствующими уполномоченными организациями.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Неизвестно, какие перчатки (в каком состоянии и пр.) использовал ЗаявительТребования к перчаткам сформированы с учетом многолетнего опыта работы медицинских работников и направлены исключительно на сохранение жизни и здоровья медицинского персонала и пациентов.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ГОСТ Р 52239-2004 не содержит конкретных ограничений по цвету медицинских перчаток, устанавливает минимальные требования к продукции. При этом в описании объекта закупки не устанавливается конкретный цвет, а предлагается альтернатива.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необоснован.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Описании объекта закупки установлены неправомерные требования: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 3 Заказчиком установлено требование «Информация о длине должна быть указана в Регистрационном удостоверении и/или на заводской упаковке (без применения стикеров, наклеек и т.д)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 использует данный вид перчаток»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 4 Заказчик установил требование «Информация о цвете перчатки и наличии ромбовидной текстуры по всей поверхности должна быть указана в Регистрационном удостоверении и/или на заводской упаковке (без применения стикеров, наклеек и т.д.)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 использует данный вид перчаток».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№5 Заказчик установил требование: «Информация о наличии двух слоев нитрила должна быть указана в Регистрационном удостоверении и/или на заводской упаковке (без применения стикеров, наклеек и т.д.)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 использует данный вид перчаток».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не ограничивает участников закупки в части порядка указания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информации о товаре. Такая информация может быть указана в Регистрационном удостоверении и/или на упаковке и в иных документах (сведениях) технической документации/в иных документах(сведениях), размещенных в реестровой записи медицинского изделия в Государственном реестре медицинских изделий на сайте Росздравнадзора.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указания информации о медицинском изделии в регистрационном удостоверении сообщаем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56 Правил государственной регистрации медицинских изделий, утвержденных постановлением Правительства РФ от 27.12.2012 № 1416 «Об утверждении Правил государственной регистрации медицинских изделий», в Регистрационном Удостоверении 5 обязательном порядке должны содержаться следующие сведения: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 (с указанием принадлежностей, необходимых для применения медицинского изделия по назначению);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государственной регистрации медицинского изделия и его регистрационный номер;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лица, на имя которого выдано регистрационное удостоверение, - полное и (в случае, если имеется) сокращенное наименование, в том числе фирменное наименование, организационно-правовая форма юридического лица и адрес места его нахождения или фамилия, имя и (в случае, если имеется) отчество, адрес места жительства индивидуального предпринимателя;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производителя (изготовителя) - полное и (в случае, если имеется) сокращенное наименование, в том числе фирменное наименование, организационно-правовая форма и адрес места нахождения или фамилия, имя и (в случае, если имеется) отчество, адрес места жительства индивидуального предпринимателя;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место производства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регистрационного досье;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утратил силу. 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РФ от 31.05.2018 К 633;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класс потенциального риска применения медицинского изделия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номенклатурной классификацией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медицинских изделий, утверждаемой Министерством здравоохранения Российской Федерации;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код Общероссийского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классификатора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продукции по видам экономической деятельности.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пункт 56 Правил государственной регистрации медицинских изделий» не запрещает указание информации о текстуре, длине, цвете, способе обработки поверхности перчаток и т.д. в регистрационном удостоверении.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 Росздравнадзора от 16.01.2013 № 40-Пр/13, которым утверждена форма РУ на медицинское изделие, также не содержит каких-либо запретов на включение в РУ информации о способе обработки, текстуре, цвете и прочих характеристиках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пунктом 1.7. методических рекомендаций по порядку проведения экспертизы качества, эффективности и безопасности медицинских изделий, утвержденных ФГБУ «ЦМИКЖЖ», ФГБУ «ВНИИМТ» от 24 августа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7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2018 года, установлено:</w:t>
        <w:tab/>
        <w:t>не заявленные характеристики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параметрымедицинского изделия могут служить для принятия решения 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несоответствии медицинского изделия требованиям Правил государственной регистрации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2.4.3.4 указанных методических рекомендаций в заявлении на регистрацию одного медицинского изделия должны быть указаны различные варианты исполнения этого изделия. Согласно п. 2.4.5.2 методических рекомендаций информация о медицинском изделии должна позволять осуществлять однозначную идентификацию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заявление характеристик медицинского изделия и указание соответствующей информации в регистрационном удостоверении является обязанностью производителя.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о наличии соответствующей информации в регистрационный удостоверении является законным и правомерным.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указания соответствующей информации в реестре РЗН установлено: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ч. 11 ст. 38 Закона № 323-ФЗ не запрещает указание информации о текстуре, длине, цвете, способе обработки поверхности перчаток и т.д. в реестре медицинских изделий.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 Правительства РФ от 30 сентября 2021 г. № 1650 также не содержит таковой запрет. Более того, согласно пункту л) части 6 Постановления №1650 в реестр включается фотографические изображения общего вида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н) части 6 Постановления №1650 в реестр включается электронный образ эксплуатационной документации производителя (изготовителя) на медицинское изделие.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Приказом Минздрава России от 19.01.2017 К П н утверждены требования содержанию технической и эксплуатационной документации производителя (изготовителя медицинского изделия (далее - Требования к содержанию технической документации).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4 Требований к содержанию технической документации техническая документация производителя (изготовителя) на медицинское изделие (далее - техническая документация), представляемая производителем (изготовителем) медицинского изделия или уполномоченным представителем производителя (изготовителя) медицинского изделия в составе регистрационного досье на медицинское изделие, за исключением программного обеспечения, являющегося медицинским изделием, в том числе программного обеспечения с применением технологий искусственного интеллекта (далее - программное обеспечение, являющееся медицинским изделием), должна содержать: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изделия, иную информацию, позволяющую идентифицировать медицинское изделие, например, номер модели, варианты модификаций(исполнений)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медицинского изделия и принципы действия;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показания и противопоказания к применению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о потенциальных потребителях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основных функциональных элементов медицинского изделия, которое может сопровождаться схемами, фотографическими изображениями, рисунками, диаграммами и иными пояснениями;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составных частей (узлов) медицинского изделия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принадлежностей, медицинских изделий или изделий, не являющихся медицинскими, но предусмотренных для использования в комбинации с заявленным медицинским изделием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и описание материалов медицинского изделия, вступающих в непосредственный или опосредованный контакт с организмом пациента (телом человека);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о маркировке медицинского изделия и его упаковке;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рисков, идентифицированных в процессе анализа риска, и описание способов управления этими рисками в целях снижения их до допустимого уровня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верификации и валидации медицинского изделия, которые использовались для доказательства соответствия медицинского изделия установленным требованиям, в том числе результаты:а) испытаний в испытательных лабораториях (центрах);</w:t>
      </w:r>
    </w:p>
    <w:p>
      <w:pPr>
        <w:pStyle w:val="Style1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лабораторных и (или) заводских испытаний, включая результаты испытаний в условиях, имитирующих эксплуатационные;</w:t>
      </w:r>
    </w:p>
    <w:p>
      <w:pPr>
        <w:pStyle w:val="Style1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лабораторных испытаний на животных для подтверждения правильности концепции готового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материалов животного и (или) человеческого происхождения с указанием сведений об их биологической совместимости и безопасности, о выборе источников (доноров), взятии проб, обработке, хранении и обращении с данными материалами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о проведенных испытаниях, протоколах испытаний, анализе полученных данных;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ссылки на предыдущие модификации медицинского изделия или подобные модификации медицинских изделий, находящихся в обращении, в случае использования в технической документации информации о подобных или предыдущих модификациях медицинского изделия для доказательства соответствия медицинского изделия требованиям безопасности и эффективности;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об основных стадиях проектирования медицинского изделия и производственных процессах, которая может сопровождаться схемами, фотографическими изображениями, рисунками, диаграммами и иными пояснениями;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документах, подтверждающих качество лекарственного препарата, фармацевтической субстанции, биологического материала и иного вещества, с использованием которых оно произведено или которые входят в состав медицинского изделия и которые предназначены для применения только с учетом назначения медицинского изделия, определенного производителем, и выданных в соответствии с законодательством страны происхождения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лекарственного препарата, фармацевтической субстанции, биологического материала и иного вещества;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метода стерилизации, сведения о методах валидации в отношении процесса стерилизации (включая испытания на биологическую нагрузку, наличие пирогенных веществ, наличие остаточного количества стерилизующего вещества) и о валидации процесса упаковывания (в случае, если медицинское изделие поставляется в стерильном виде);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о процессе проектирования, разработки и валидации программного обеспечения, используемого в готовом медицинском изделии (в случае наличия в медицинском изделии программного обеспечения, обеспечивающего его правильную эксплуатацию и (или) применение по назначению);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техническому обслуживанию и ремонту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7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и условия утилизации или уничтожения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Требования к содержанию технической документации прямо указывают на обязательное включение в техническую и эксплуатационную документацию следующих сведений о медицинском изделии: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изделия, иную информацию, позволяющую идентифицировать медицинское изделие, например, номер модели, варианты модификаций (исполнений)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7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медицинского изделия и принципы действия;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основных функциональных элементов медицинского изделия, которое может сопровождаться схемами, фотографическими изображениями, рисунками, диаграммами и иными пояснениями: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и описание материалов медицинского изделия, вступающих в непосредственный или опосредованный контакт с организмом пациента (телом человека):</w:t>
      </w:r>
    </w:p>
    <w:p>
      <w:pPr>
        <w:pStyle w:val="Style1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780" w:val="left"/>
        </w:tabs>
        <w:bidi w:val="0"/>
        <w:spacing w:before="0" w:after="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о маркировке медицинского изделия и его упаковке.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Включение требуемой в Описании объекта закупки информации в технический паспорт, инструкцию, размещение информации на фотографии является исполнением требований Заказчиков, предусмотренных Описанием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требования, установленные Заказчиком, являются стандартными и отвечают требованиям, установленным к медицинским изделиям в соответствии с законодательством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указания соответствующей информации на упаковке медицинского изделия сообщаем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ГОСТ Р 52239-2004 устанавливает эксплуатационные характеристики упакованных стерильных и неупакованных нестерильных перчаток из каучукового латекса или раствора, предназначенных для одноразового использования при проведении медицинских исследований, диагностических и терапевтических процедур с целью защиты пациента и исследователя от взаимного заражения, а также перчаток из каучукового латекса,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предназначенных для использования при работе с зараженными медицинскими материалами.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разделу 8 ГОСТ Р 52239-2004 маркировка перчаток должна включать в себя ссылку на стандарт. На этикетках могут быть использованы необходимые международные символы по ГОСТ Р ИСО 15223.</w:t>
      </w:r>
    </w:p>
    <w:p>
      <w:pPr>
        <w:pStyle w:val="Style14"/>
        <w:keepNext w:val="0"/>
        <w:keepLines w:val="0"/>
        <w:widowControl w:val="0"/>
        <w:numPr>
          <w:ilvl w:val="1"/>
          <w:numId w:val="23"/>
        </w:numPr>
        <w:shd w:val="clear" w:color="auto" w:fill="auto"/>
        <w:tabs>
          <w:tab w:pos="13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Единичная упаковка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8.2.2. на упаковке нестерильных перчаток должны быть указаны: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или торговая марка изготовителя или поставщика;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использованный материал: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"ТЕКСТУРИРОВАННЫЕ" или "ГЛАДКИЕ", "ОПУДРЕННЫЕ" или "НЕОПУДРЕННЫЕ";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партии;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слово "ОДНОРАЗОВЫЕ";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слово "НЕСТЕРИЛЬНЫЕ";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"ПЕРЧАТКИ ДИАГНОСТИЧЕСКИЕ";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"ДАТА ИЗГОТОВЛЕНИЯ", а также год цифрами четырех разрядов и месяц изготовления;</w:t>
      </w:r>
    </w:p>
    <w:p>
      <w:pPr>
        <w:pStyle w:val="Style1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"Изделие сделано из латекса натурального каучука, который может вызывать аллергическую реакцию".</w:t>
      </w:r>
    </w:p>
    <w:p>
      <w:pPr>
        <w:pStyle w:val="Style14"/>
        <w:keepNext w:val="0"/>
        <w:keepLines w:val="0"/>
        <w:widowControl w:val="0"/>
        <w:numPr>
          <w:ilvl w:val="1"/>
          <w:numId w:val="23"/>
        </w:numPr>
        <w:shd w:val="clear" w:color="auto" w:fill="auto"/>
        <w:tabs>
          <w:tab w:pos="13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Групповая упаковка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Групповая упаковка содержит определенное количество единичных упаковок перчаток одинакового размера, обеспечивающих безопасное транспортирование и хранение. Групповые упаковки должны быть маркированы в соответствии с 8.2.1 или 8.2.2 с указанием количества пар перчаток и дополнительными инструкциями для хранения.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соответствии с указанными выше требованиями ГОСТ Р 52239-2004, информация об использованном материале/компонентах в обязательном порядке наносится на упаковку медицинского изделия. ГОСТ Р 52238-2004 устанавливает эксплуатационные характеристики упакованных стерильных хирургических одноразовых перчаток из каучукового латекса, предназначенных для защиты пациента и медицинского работника от взаимного заражения во время проведения хирургических операций.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8.3. ГОСТ Р 52238-2004 внешняя индивидуальная упаковка должна иметь четкую маркировку с указанием: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наименования или торговой марки изготовителя или поставщика;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использованного материала;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"ПРЯМЫЕ ПАЛЬЦЫ" или "ИЗОГНУТЫЕ ПАЛЬЦЫ" или слов, отражающих конструкцию перчаток: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"ТЕКСТУРИРОВАННЫЕ" или "ГЛАДКИЕ", "ПРЕДВАРИТЕЛЬНО ОПУДРЕННЫЕ" или "НЕОПУДРЕННЫЕ";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размера;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номера партии;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"ДАТА ИЗГОТОВЛЕНИЯ", а также года и месяца изготовления;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"СТЕРИЛЬНОСТЬ ГАРАНТИРОВАНА ПРИ ЦЕЛОСТНОСТИ УПАКОВКИ";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"ОДНОРАЗОВЫЕ";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"ХИРУРГИЧЕСКИЕ ПЕРЧАТКИ";</w:t>
      </w:r>
    </w:p>
    <w:p>
      <w:pPr>
        <w:pStyle w:val="Style1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 "Изделие сделано из латекса натурального каучука, который может вызывать аллергическую реакцию".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8.4. ГОСТ Р 52238-2004 групповая упаковка содержит определенное количество индивидуальных упаковок перчаток одного и того же размера и обеспечивает безопасное транспортирование и хранение. Групповая упаковка должна маркироваться в соответствии с 8.3 (перечисления "а", "б", "в", "г", "д", "е", "ж", "з", "и", "к") с указанием количества пар и дополнительными инструкциями для хранения.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перчатки является свойством, отображающим конструкцию перчатки. Таким образом, указание длины перчатки на упаковке предусмотрены подпунктом в) пункта 8.3 ГОСТ 52238-2004.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требование, установленное Заказчиком, в полной мере отвечает требованиям законодательства в отношении маркировки медицинских перчаток.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было приложено доказательств, подтверждающих невозможность поставки товара с установленными в извещение о закупке характеристиками.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требования, установленные в Описании объекта закупки, не нарушают права Заявителя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необоснован.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7).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заказчиком в Описании объекта закупки установлены неправомерные требования: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Совокупность установленных требований в позициях 3, 4 и 5 Описания объекта закупки (Приложение №1 к извещению) к характеристикам медицинских перчаток свидетельствуют об единственном производителе "ТГ Медикал Сдн. Бхд." перчаток «Вепо’уу»: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по позиции 3: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латекса гевеи, неопудренные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Поверхность перчатки полностью текстурирована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Прочная манжета, с закатанным вовнутрь валиком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соответствовать и быть маркированы в соответствии с ГОСТ Р 52238-2004.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Материал: натуральный латекс.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Обработка внутренней поверхности перчатки: хлоринация.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перчатки 6олее 340 мм и не 6олее 380 мм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Толщина одной стенки в ладони (центр), мм: не менее 0,13.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Толщина одной стенки в пальце (13±3мм от вершины среднего пальца), мм: 6олее 0,14 и менее 0,20.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Ширина ладони должна быть: для размера 6.0 - 77 ± 5 мм, для размера 6.5 - 83 ± 5 мм, для размера 7.0 - 89 ± 5 мм, для размера 7.5 - 95 ± 5 мм, для размера 8.0 - 102 ± 6 мм, для размера 8.5 - 108 ± 6 мм.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Прочность при растяжении (МПа): до старения - не менее 24МПа; после старения - не менее 18МПа.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Удлинение к разрыву: до старения - не менее 750%; после старения - не менее 560%.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упакованы в индивидуальную двойную (внутреннюю и внешнюю) упаковку. Внутренняя индивидуальная упаковка имеет четкую маркировку, включающую в себя: размер обозначение «левая» (Л), «правая» (П).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Приемлемый уровень качества (АСИ У): не более 1,5.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риска: не ниже 2а в соответствии с регистрационным удостоверением РЗН.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материалах изготовления и соответствие ГОСТ Р 52238-2004 должна быть указана на упаковке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длине должна быть указана в Регистрационном удостоверении и/или на заводской упаковке (без применения стикеров, наклеек и т.д)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Размеры №6;6,5;7;7,5;8;8,5.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свидетельствует о том, что Заказчик по данной позиции установил требования, подходящие только для перчатки хирургической "В1АОУУ" из натурального латекса. Индия, Регистрационное удостоверение № РЗН 2021/1347 от 15.02.2021.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Вариант исполнения: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"В1АОУУ" из натурального латекса удлиненные одноразовые стерильные анатомические с изогнутыми пальцами текстурированные неопудренные с однократной хлоринацией (манжета с валиком), длина 350 мм, цвет: натуральный, размер:6.0, 6.5, 7.0, 7.5, 8.0, 8.5, 9.0.).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по позиции 4: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 процедурные нитриловые, неопудренные, нестерильные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из нитрильного латекса, нестерильные, повышенной плотности с выраженной ромбовидной текстурой по всей поверхности для улучшенного сцепления, без опудривания, без запаха.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иметь оранжевый или зеленый цвет.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Внутренняя поверхность обработана с помощью хлорирования (информация о способе обработки должна быть указана в техническом паспорте).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без смягчителей, полимерных покрытий, увлажнителей и иных добавок.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Манжета перчатки должна быть закатана в плотно прилегающий венчик или валик.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Информация о материалах изготовления и соответствие ГОСТ Р 52239-2004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должна быть указана на упаковке изделия для однозначной идентификации при приемке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ЛС)1. не более 1,5.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перчатки (от края манжеты до кончика среднего пальца): не менее 240 мм для защиты предплечья.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Одинарная толщина перчаток (точно в центре ладони): должна быть 6ольше 0,15 мм.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Толщина одинарная на пальцах 6олее 0,14 мм и менее 0,25 мм.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Вес перчатки не менее 8,0 гр.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Ширина перчатки, мм должна быть для среднего размера 95±5, для большого размера 105±5.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в гигиеническом диспенсере не более 25 пар в упаковке. Упаковка должна обеспечивать возможность извлечения перчаток снизу по одной, манжетой вперед для исключения контакта рук персонала с другими перчатками, диспенсером и основной поверхностью.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Упаковка должна обеспечивать защиту от воздействия механических и климатических факторов во время транспортировки и хранения, а также должна защищать от влаги, озона, пыли.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риска: 1, для кратковременного использования, в соответствии с регистрационным удостоверением РЗН.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цвете перчатки и наличии ромбовидной текстуры по всей поверхности должна быть указана в Регистрационном удостоверении и/или на заводской упаковке (без применения стикеров, наклеек и т.д.)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медицинском изделии в регистрационном удостоверении РЗН должна позволять осуществлять однозначную идентификацию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М,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по позиции 5: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 процедурные нитриловые, неопудренные, нестерильные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из нитрильного латекса, нестерильные, повышенной плотности, без опудривания, без запаха.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двухслойными, изготовлены из двух слоев нитрила, текстурированными.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Внешний слой перчатки должен быть контрастного цвета к цвету внутреннего слоя перчаток и к цвету крови, внутренний слой должен быть контрастного цвета к цвету кожи оттенкам бежевого/белого цвета (указать внешний и внутренний цвет).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не должны содержать каких-либо внутренних и внешних покрытий, как синтетических, так и натуральных (полимерных, увлажняющих, впитывающих, абсорбирующих, питательных, противовоспалительных, антисептических, антибактериальных, противоскользящих и любых других покрытий).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Внутренняя поверхность обработана с помощью хлорирования.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Манжета перчатки должна быть закатана в плотно прилегающий венчик 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материалах изготовления и соответствие ГОСТ Р 52239-2004 должна быть указана на упаковке изделия для однозначной идентификации при приемке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ЛС)1. не более 1,5.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перчатки (от края манжеты до кончика среднего пальца): не 6олее 245 мм для защиты предплечья.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Одинарная толщина перчаток (точно в центре ладони): должна быть 6ольше 0,09 мм.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Толщина одинарная на пальцах 6олее 0,14 мм и менее 0,20 мм, для текстурированных участков, для обеспечения механической прочности и тактильной чувствительности каждой перчатки.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Вес перчатки не менее 6,0 гр.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Ширина перчатки мм. должна быть для малого размера 85 +/- 5, для среднего размера 95±5, для большого размера 105±5 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должны быть в гигиеническом диспенсере не более 50 пар в упаковке. Упаковка должна обеспечивать возможность извлечения перчаток снизу по одной, манжетой вперед для исключения контакта рук персонала с другими перчатками, диспенсером и основной поверхностью.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Упаковка должна обеспечивать защиту от воздействия механических и климатических факторов во время транспортировки и хранения, а также должна защищать от влаги, озона, пыли.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риска: 1, для кратковременного использования, в соответствии с регистрационным удостоверением РЗН.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наличии двух слоев нитрила должна быть указана в Регистрационном удостоверении и/или на заводской упаковке (без применения стикеров, наклеек и т.д.) и в иных документах (сведениях), размещенных в реестровой записи медицинского изделия в открытой части Государственного реестра медицинских изделий на сайте Росздравнадзора.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медицинском изделии в регистрационном удостоверении РЗН должна позволять осуществлять однозначную идентификацию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№8, М, I.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свидетельствует о том, что Заказчик по данной позиции установил требования, подходящие только для перчаток диагностических (смотровые) одноразовые нестерильные «Вепо’уу» специализированные. Малайзия, № РЗН 2022/17549 от 22.06.2022г.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Вариант исполнения: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медицинские диагностические (смотровые) одноразовые нестерильные «Вепоуу» 1)иа1 Со1ог нитриловые неопудренные хлорированные текстурированные с двухслойной структурой двухцветные для дополнительного контроля проколов и порезов (манжета с валиком).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доказательств опровергающих доводы заявителя № 7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довод заявителя обоснован.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действиях заказчика установлены нарушения требований ст. 8, ст. 33, ст. 42 Закона №44-ФЗ.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Признать жалобу ООО «ИНТИ» на действия заказчика </w:t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>- ГБУЗ СК «Краевой центр специализированных видов медицинской помощи № 1» по факту осуществления закупки путем проведения открытого аукциона в электронной форме №</w:t>
      </w:r>
      <w:r>
        <w:fldChar w:fldCharType="begin"/>
      </w:r>
      <w:r>
        <w:rPr/>
        <w:instrText> HYPERLINK "https://zakupki.gov.ru/epz/order/notice/ea20/view/common-info.html?regNumber=0321200015423000258" </w:instrText>
      </w:r>
      <w:r>
        <w:fldChar w:fldCharType="separate"/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0321200015423000258 </w:t>
      </w:r>
      <w:r>
        <w:fldChar w:fldCharType="end"/>
      </w:r>
      <w:r>
        <w:rPr>
          <w:color w:val="06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«Поставка Перчаток хирургических из латекса гевеи, неопудренных, Перчаток смотровых/ процедурных нитриловых, неопудренных, стерильных, Перчаток смотровых/ процедурных нитриловых, неопудренных, нестерильных для нужд бюджетного учреждения на 2023 год»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обоснованной в части доводов 1, 7.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действиях заказчика установлены нарушения требований ст. 8, ст. 33, ст. 42 Закона №44-ФЗ, в связи чем, выдать обязательное для исполнения предписание.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Н.Г. Пызина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94" w:right="534" w:bottom="1304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10146030</wp:posOffset>
              </wp:positionV>
              <wp:extent cx="647065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2023-8637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98.89999999999998pt;width:509.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2023-8637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2023-8637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2023-8637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5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8">
    <w:multiLevelType w:val="multilevel"/>
    <w:lvl w:ilvl="0">
      <w:start w:val="2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2">
    <w:multiLevelType w:val="multilevel"/>
    <w:lvl w:ilvl="0">
      <w:start w:val="8"/>
      <w:numFmt w:val="decimal"/>
      <w:lvlText w:val="%1."/>
    </w:lvl>
    <w:lvl w:ilvl="1">
      <w:start w:val="2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