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73" w:h="454" w:wrap="none" w:hAnchor="page" w:x="2073" w:y="1113"/>
        <w:widowControl w:val="0"/>
        <w:shd w:val="clear" w:color="auto" w:fill="auto"/>
        <w:bidi w:val="0"/>
        <w:spacing w:before="0" w:after="40" w:line="240"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ФЕДЕРАЛЬНАЯ</w:t>
      </w:r>
    </w:p>
    <w:p>
      <w:pPr>
        <w:pStyle w:val="Style2"/>
        <w:keepNext w:val="0"/>
        <w:keepLines w:val="0"/>
        <w:framePr w:w="2873" w:h="454" w:wrap="none" w:hAnchor="page" w:x="2073" w:y="1113"/>
        <w:widowControl w:val="0"/>
        <w:shd w:val="clear" w:color="auto" w:fill="auto"/>
        <w:bidi w:val="0"/>
        <w:spacing w:before="0" w:after="0" w:line="240"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АНТИМОНОПОЛЬНАЯ СЛУЖБА</w:t>
      </w:r>
    </w:p>
    <w:p>
      <w:pPr>
        <w:pStyle w:val="Style5"/>
        <w:keepNext w:val="0"/>
        <w:keepLines w:val="0"/>
        <w:framePr w:w="3550" w:h="702" w:wrap="none" w:hAnchor="page" w:x="1746" w:y="172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УПРАВЛЕНИЕ</w:t>
        <w:br/>
        <w:t>Федеральной ангимопопольяой службы</w:t>
        <w:br/>
        <w:t>по Ростовской области</w:t>
      </w:r>
    </w:p>
    <w:p>
      <w:pPr>
        <w:pStyle w:val="Style2"/>
        <w:keepNext w:val="0"/>
        <w:keepLines w:val="0"/>
        <w:framePr w:w="4100" w:h="1246" w:wrap="none" w:hAnchor="page" w:x="1551" w:y="2622"/>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пр. Ворошилов й. 2/2, О'- ис 403</w:t>
        <w:br/>
        <w:t>г. Ростов-т-Доиу, 344006</w:t>
        <w:br/>
        <w:t>тел. (863)263-31-04. 4 -с 1863) 240-99-59</w:t>
        <w:br/>
        <w:t>е-Пшй: 1о61-77 Гаь.уоч.ги</w:t>
      </w:r>
    </w:p>
    <w:p>
      <w:pPr>
        <w:pStyle w:val="Style7"/>
        <w:keepNext/>
        <w:keepLines/>
        <w:framePr w:w="4100" w:h="1246" w:wrap="none" w:hAnchor="page" w:x="1551" w:y="2622"/>
        <w:widowControl w:val="0"/>
        <w:shd w:val="clear" w:color="auto" w:fill="auto"/>
        <w:tabs>
          <w:tab w:pos="1854" w:val="left"/>
        </w:tabs>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04.05.2023</w:t>
        <w:tab/>
        <w:t>№ НК/7168/23</w:t>
      </w:r>
      <w:bookmarkEnd w:id="0"/>
    </w:p>
    <w:p>
      <w:pPr>
        <w:pStyle w:val="Style5"/>
        <w:keepNext w:val="0"/>
        <w:keepLines w:val="0"/>
        <w:framePr w:w="4072" w:h="263" w:wrap="none" w:hAnchor="page" w:x="1440" w:y="4134"/>
        <w:widowControl w:val="0"/>
        <w:shd w:val="clear" w:color="auto" w:fill="auto"/>
        <w:bidi w:val="0"/>
        <w:spacing w:before="0" w:after="0" w:line="240" w:lineRule="auto"/>
        <w:ind w:left="0" w:right="0" w:firstLine="0"/>
        <w:jc w:val="both"/>
        <w:rPr>
          <w:sz w:val="19"/>
          <w:szCs w:val="19"/>
        </w:rPr>
      </w:pPr>
      <w:r>
        <w:rPr>
          <w:color w:val="000000"/>
          <w:spacing w:val="0"/>
          <w:w w:val="100"/>
          <w:position w:val="0"/>
          <w:sz w:val="19"/>
          <w:szCs w:val="19"/>
          <w:shd w:val="clear" w:color="auto" w:fill="auto"/>
          <w:lang w:val="ru-RU" w:eastAsia="ru-RU" w:bidi="ru-RU"/>
        </w:rPr>
        <w:t xml:space="preserve">На №  от</w:t>
      </w:r>
    </w:p>
    <w:p>
      <w:pPr>
        <w:pStyle w:val="Style10"/>
        <w:keepNext/>
        <w:keepLines/>
        <w:framePr w:w="4874" w:h="8215" w:wrap="none" w:hAnchor="page" w:x="6804" w:y="825"/>
        <w:widowControl w:val="0"/>
        <w:shd w:val="clear" w:color="auto" w:fill="auto"/>
        <w:bidi w:val="0"/>
        <w:spacing w:before="0" w:after="340" w:line="240" w:lineRule="auto"/>
        <w:ind w:left="0" w:right="0" w:firstLine="0"/>
        <w:jc w:val="right"/>
      </w:pPr>
      <w:bookmarkStart w:id="2" w:name="bookmark2"/>
      <w:r>
        <w:rPr>
          <w:color w:val="000000"/>
          <w:spacing w:val="0"/>
          <w:w w:val="100"/>
          <w:position w:val="0"/>
          <w:shd w:val="clear" w:color="auto" w:fill="auto"/>
          <w:lang w:val="ru-RU" w:eastAsia="ru-RU" w:bidi="ru-RU"/>
        </w:rPr>
        <w:t>Заказное</w:t>
      </w:r>
      <w:bookmarkEnd w:id="2"/>
    </w:p>
    <w:p>
      <w:pPr>
        <w:pStyle w:val="Style12"/>
        <w:keepNext w:val="0"/>
        <w:keepLines w:val="0"/>
        <w:framePr w:w="4874" w:h="8215" w:wrap="none" w:hAnchor="page" w:x="6804" w:y="825"/>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ООО «Фаворитстрой»</w:t>
        <w:br/>
        <w:t>(далее - Заявитель)</w:t>
        <w:br/>
      </w:r>
      <w:r>
        <w:rPr>
          <w:color w:val="000000"/>
          <w:spacing w:val="0"/>
          <w:w w:val="100"/>
          <w:position w:val="0"/>
          <w:shd w:val="clear" w:color="auto" w:fill="auto"/>
          <w:lang w:val="ru-RU" w:eastAsia="ru-RU" w:bidi="ru-RU"/>
        </w:rPr>
        <w:t>355029, Ставропольский край,</w:t>
        <w:br/>
        <w:t>г. Ставрополь, пр-кт Кулакова,</w:t>
        <w:br/>
        <w:t>д. 13, офис 309</w:t>
      </w:r>
    </w:p>
    <w:p>
      <w:pPr>
        <w:pStyle w:val="Style12"/>
        <w:keepNext w:val="0"/>
        <w:keepLines w:val="0"/>
        <w:framePr w:w="4874" w:h="8215" w:wrap="none" w:hAnchor="page" w:x="6804" w:y="825"/>
        <w:widowControl w:val="0"/>
        <w:shd w:val="clear" w:color="auto" w:fill="auto"/>
        <w:bidi w:val="0"/>
        <w:spacing w:before="0" w:after="300" w:line="240" w:lineRule="auto"/>
        <w:ind w:left="0" w:right="0" w:firstLine="0"/>
        <w:jc w:val="center"/>
      </w:pPr>
      <w:r>
        <w:rPr>
          <w:color w:val="000000"/>
          <w:spacing w:val="0"/>
          <w:w w:val="100"/>
          <w:position w:val="0"/>
          <w:shd w:val="clear" w:color="auto" w:fill="auto"/>
          <w:lang w:val="ru-RU" w:eastAsia="ru-RU" w:bidi="ru-RU"/>
        </w:rPr>
        <w:t xml:space="preserve">Ешай: </w:t>
      </w:r>
      <w:r>
        <w:rPr>
          <w:color w:val="000000"/>
          <w:spacing w:val="0"/>
          <w:w w:val="100"/>
          <w:position w:val="0"/>
          <w:u w:val="single"/>
          <w:shd w:val="clear" w:color="auto" w:fill="auto"/>
          <w:lang w:val="ru-RU" w:eastAsia="ru-RU" w:bidi="ru-RU"/>
        </w:rPr>
        <w:t>ооо.ГауогЙ8Ьюу@тай.ги</w:t>
        <w:br/>
        <w:t>а!епа-Ьаеуа-2015@тай.ш</w:t>
        <w:br/>
      </w:r>
      <w:r>
        <w:rPr>
          <w:color w:val="000000"/>
          <w:spacing w:val="0"/>
          <w:w w:val="100"/>
          <w:position w:val="0"/>
          <w:shd w:val="clear" w:color="auto" w:fill="auto"/>
          <w:lang w:val="ru-RU" w:eastAsia="ru-RU" w:bidi="ru-RU"/>
        </w:rPr>
        <w:t>ИНН: 2636210590</w:t>
      </w:r>
    </w:p>
    <w:p>
      <w:pPr>
        <w:pStyle w:val="Style12"/>
        <w:keepNext w:val="0"/>
        <w:keepLines w:val="0"/>
        <w:framePr w:w="4874" w:h="8215" w:wrap="none" w:hAnchor="page" w:x="6804" w:y="825"/>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Ставропольский филиал Федерального</w:t>
        <w:br/>
        <w:t>государственного казенного</w:t>
        <w:br/>
        <w:t>образовательного учреждения высшего</w:t>
        <w:br/>
        <w:t>образования «Краснодарский</w:t>
        <w:br/>
        <w:t>университет Министерства внутренних</w:t>
        <w:br/>
        <w:t>дел Российской Федерации»</w:t>
        <w:br/>
        <w:t>(далее - Заказчик)</w:t>
      </w:r>
    </w:p>
    <w:p>
      <w:pPr>
        <w:pStyle w:val="Style12"/>
        <w:keepNext w:val="0"/>
        <w:keepLines w:val="0"/>
        <w:framePr w:w="4874" w:h="8215" w:wrap="none" w:hAnchor="page" w:x="6804" w:y="825"/>
        <w:widowControl w:val="0"/>
        <w:shd w:val="clear" w:color="auto" w:fill="auto"/>
        <w:bidi w:val="0"/>
        <w:spacing w:before="0" w:after="300" w:line="240" w:lineRule="auto"/>
        <w:ind w:left="0" w:right="0" w:firstLine="0"/>
        <w:jc w:val="center"/>
      </w:pPr>
      <w:r>
        <w:rPr>
          <w:color w:val="000000"/>
          <w:spacing w:val="0"/>
          <w:w w:val="100"/>
          <w:position w:val="0"/>
          <w:shd w:val="clear" w:color="auto" w:fill="auto"/>
          <w:lang w:val="ru-RU" w:eastAsia="ru-RU" w:bidi="ru-RU"/>
        </w:rPr>
        <w:t>355035, Ставропольский край,</w:t>
        <w:br/>
        <w:t>г. Ставрополь, пр-кт Кулакова, д.43</w:t>
        <w:br/>
        <w:t>Ешай: 1ог§10000@шай.ги</w:t>
        <w:br/>
        <w:t>ИНН: 2311092752</w:t>
      </w:r>
    </w:p>
    <w:p>
      <w:pPr>
        <w:pStyle w:val="Style12"/>
        <w:keepNext w:val="0"/>
        <w:keepLines w:val="0"/>
        <w:framePr w:w="4874" w:h="8215" w:wrap="none" w:hAnchor="page" w:x="6804" w:y="825"/>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АО «Сбербанк-АСТ»</w:t>
        <w:br/>
        <w:t>(далее - Оператор электронной</w:t>
        <w:br/>
        <w:t>площадки)</w:t>
      </w:r>
    </w:p>
    <w:p>
      <w:pPr>
        <w:pStyle w:val="Style12"/>
        <w:keepNext w:val="0"/>
        <w:keepLines w:val="0"/>
        <w:framePr w:w="4874" w:h="8215" w:wrap="none" w:hAnchor="page" w:x="6804" w:y="825"/>
        <w:widowControl w:val="0"/>
        <w:shd w:val="clear" w:color="auto" w:fill="auto"/>
        <w:bidi w:val="0"/>
        <w:spacing w:before="0" w:after="300" w:line="240" w:lineRule="auto"/>
        <w:ind w:left="0" w:right="0" w:firstLine="0"/>
        <w:jc w:val="center"/>
      </w:pPr>
      <w:r>
        <w:rPr>
          <w:color w:val="000000"/>
          <w:spacing w:val="0"/>
          <w:w w:val="100"/>
          <w:position w:val="0"/>
          <w:shd w:val="clear" w:color="auto" w:fill="auto"/>
          <w:lang w:val="ru-RU" w:eastAsia="ru-RU" w:bidi="ru-RU"/>
        </w:rPr>
        <w:t>Ешай: ко@8ЬегЪапк-а81.гп</w:t>
      </w:r>
    </w:p>
    <w:p>
      <w:pPr>
        <w:pStyle w:val="Style10"/>
        <w:keepNext/>
        <w:keepLines/>
        <w:framePr w:w="1429" w:h="320" w:wrap="none" w:hAnchor="page" w:x="5987" w:y="9671"/>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РЕШЕНИЕ</w:t>
      </w:r>
      <w:bookmarkEnd w:id="4"/>
    </w:p>
    <w:p>
      <w:pPr>
        <w:pStyle w:val="Style12"/>
        <w:keepNext w:val="0"/>
        <w:keepLines w:val="0"/>
        <w:framePr w:w="1436" w:h="320" w:wrap="none" w:hAnchor="page" w:x="1191" w:y="10376"/>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28.04.2023 г.</w:t>
      </w:r>
    </w:p>
    <w:p>
      <w:pPr>
        <w:pStyle w:val="Style12"/>
        <w:keepNext w:val="0"/>
        <w:keepLines w:val="0"/>
        <w:framePr w:w="2034" w:h="328" w:wrap="none" w:hAnchor="page" w:x="9525" w:y="10394"/>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Ростов-на-Дону</w:t>
      </w:r>
    </w:p>
    <w:p>
      <w:pPr>
        <w:pStyle w:val="Style12"/>
        <w:keepNext w:val="0"/>
        <w:keepLines w:val="0"/>
        <w:framePr w:w="10562" w:h="929" w:wrap="none" w:hAnchor="page" w:x="1134" w:y="11107"/>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 в рамках государственного оборонного заказа в составе:</w:t>
      </w:r>
    </w:p>
    <w:p>
      <w:pPr>
        <w:pStyle w:val="Style12"/>
        <w:keepNext w:val="0"/>
        <w:keepLines w:val="0"/>
        <w:framePr w:w="2725" w:h="623" w:wrap="none" w:hAnchor="page" w:x="2304" w:y="1230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2"/>
        <w:keepNext w:val="0"/>
        <w:keepLines w:val="0"/>
        <w:framePr w:w="2725" w:h="623" w:wrap="none" w:hAnchor="page" w:x="2304" w:y="1230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2"/>
        <w:keepNext w:val="0"/>
        <w:keepLines w:val="0"/>
        <w:framePr w:w="1796" w:h="929" w:wrap="none" w:hAnchor="page" w:x="8161" w:y="123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 Кожемяко, Л.В. Постол, Е.В. Джурова,</w:t>
      </w:r>
    </w:p>
    <w:p>
      <w:pPr>
        <w:pStyle w:val="Style12"/>
        <w:keepNext w:val="0"/>
        <w:keepLines w:val="0"/>
        <w:framePr w:w="10573" w:h="922" w:wrap="none" w:hAnchor="page" w:x="1130" w:y="13505"/>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рассмотрев дело №061/06/106-1525/2023 по жалобе Заявителя о нарушении Заказчиком при проведении аукциона в электронной форме №0321100017923000037 на «поставку сахара белого свекловичного в твердом состоянии без вкусоароматических или</w:t>
      </w:r>
    </w:p>
    <w:p>
      <w:pPr>
        <w:pStyle w:val="Style16"/>
        <w:keepNext/>
        <w:keepLines/>
        <w:framePr w:w="2498" w:h="572" w:wrap="none" w:hAnchor="page" w:x="1400" w:y="14628"/>
        <w:widowControl w:val="0"/>
        <w:shd w:val="clear" w:color="auto" w:fill="auto"/>
        <w:bidi w:val="0"/>
        <w:spacing w:before="0" w:after="0" w:line="240" w:lineRule="auto"/>
        <w:ind w:left="0" w:right="0" w:firstLine="0"/>
        <w:jc w:val="left"/>
      </w:pPr>
      <w:bookmarkStart w:id="6" w:name="bookmark6"/>
      <w:r>
        <w:rPr>
          <w:color w:val="000000"/>
          <w:spacing w:val="0"/>
          <w:w w:val="100"/>
          <w:position w:val="0"/>
          <w:shd w:val="clear" w:color="auto" w:fill="auto"/>
          <w:lang w:val="ru-RU" w:eastAsia="ru-RU" w:bidi="ru-RU"/>
        </w:rPr>
        <w:t>111111111111III111111111</w:t>
      </w:r>
      <w:bookmarkEnd w:id="6"/>
    </w:p>
    <w:p>
      <w:pPr>
        <w:widowControl w:val="0"/>
        <w:spacing w:line="360" w:lineRule="exact"/>
      </w:pPr>
      <w:r>
        <w:drawing>
          <wp:anchor distT="0" distB="0" distL="0" distR="0" simplePos="0" relativeHeight="62914690" behindDoc="1" locked="0" layoutInCell="1" allowOverlap="1">
            <wp:simplePos x="0" y="0"/>
            <wp:positionH relativeFrom="page">
              <wp:posOffset>1958340</wp:posOffset>
            </wp:positionH>
            <wp:positionV relativeFrom="margin">
              <wp:posOffset>0</wp:posOffset>
            </wp:positionV>
            <wp:extent cx="536575" cy="6032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032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38" w:line="1" w:lineRule="exact"/>
      </w:pPr>
    </w:p>
    <w:p>
      <w:pPr>
        <w:widowControl w:val="0"/>
        <w:spacing w:line="1" w:lineRule="exact"/>
        <w:sectPr>
          <w:footerReference w:type="default" r:id="rId7"/>
          <w:footnotePr>
            <w:pos w:val="pageBottom"/>
            <w:numFmt w:val="decimal"/>
            <w:numRestart w:val="continuous"/>
          </w:footnotePr>
          <w:pgSz w:w="11900" w:h="16840"/>
          <w:pgMar w:top="368" w:right="197" w:bottom="1105" w:left="1129" w:header="0" w:footer="3" w:gutter="0"/>
          <w:pgNumType w:start="1"/>
          <w:cols w:space="720"/>
          <w:noEndnote/>
          <w:rtlGutter w:val="0"/>
          <w:docGrid w:linePitch="360"/>
        </w:sectPr>
      </w:pPr>
    </w:p>
    <w:p>
      <w:pPr>
        <w:pStyle w:val="Style12"/>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красящих добавок в целях выполнения государственного оборонного заказа»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в режиме видеоконференции в отсутствие Заявителя (уведомлен надлежащим образом), с участием представителя Заказчика по доверенности №Д-10/2 от 09.01.2023 г. - Баховской А.В.,</w:t>
      </w:r>
    </w:p>
    <w:p>
      <w:pPr>
        <w:pStyle w:val="Style10"/>
        <w:keepNext/>
        <w:keepLines/>
        <w:widowControl w:val="0"/>
        <w:shd w:val="clear" w:color="auto" w:fill="auto"/>
        <w:bidi w:val="0"/>
        <w:spacing w:before="0" w:after="420" w:line="240" w:lineRule="auto"/>
        <w:ind w:left="0" w:right="0" w:firstLine="0"/>
        <w:jc w:val="center"/>
      </w:pPr>
      <w:bookmarkStart w:id="8" w:name="bookmark8"/>
      <w:r>
        <w:rPr>
          <w:color w:val="000000"/>
          <w:spacing w:val="0"/>
          <w:w w:val="100"/>
          <w:position w:val="0"/>
          <w:shd w:val="clear" w:color="auto" w:fill="auto"/>
          <w:lang w:val="ru-RU" w:eastAsia="ru-RU" w:bidi="ru-RU"/>
        </w:rPr>
        <w:t>УСТАНОВИЛА:</w:t>
      </w:r>
      <w:bookmarkEnd w:id="8"/>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Ростовское УФАС России поступила жалоба Заявителя на действия Заказчика при проведении аукциона в электронной форме №0321100017923000037 на «поставку сахара белого свекловичного в твердом состоянии без вкусоароматических или красящих добавок в целях выполнения государственного оборонного заказа».</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Уведомлением №061/06/106-1525/2023 от 25.04.2023 г. проведение внеплановой проверки по жалобе назначено 28.04.2023 года в 14 часов 00 минут.</w:t>
      </w:r>
    </w:p>
    <w:p>
      <w:pPr>
        <w:pStyle w:val="Style12"/>
        <w:keepNext w:val="0"/>
        <w:keepLines w:val="0"/>
        <w:widowControl w:val="0"/>
        <w:shd w:val="clear" w:color="auto" w:fill="auto"/>
        <w:bidi w:val="0"/>
        <w:spacing w:before="0" w:after="280" w:line="240" w:lineRule="auto"/>
        <w:ind w:left="0" w:right="0" w:firstLine="860"/>
        <w:jc w:val="both"/>
      </w:pPr>
      <w:r>
        <w:rPr>
          <w:color w:val="000000"/>
          <w:spacing w:val="0"/>
          <w:w w:val="100"/>
          <w:position w:val="0"/>
          <w:shd w:val="clear" w:color="auto" w:fill="auto"/>
          <w:lang w:val="ru-RU" w:eastAsia="ru-RU" w:bidi="ru-RU"/>
        </w:rPr>
        <w:t>В соответствии с ч.ч.1, 3, 15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№727/14, Комиссией проведена внеплановая проверка по жалобе, в результате которой установлено следующее:</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07.04.2023 г. на официальном сайте Единой информационной системы в сфере закупок \уду\у.2акирк1.§оу.ги (далее - ЕИС) размещено извещение о проведении аукциона в электронной форме №0321100017923000037 на «поставку сахара белого свекловичного в твердом состоянии без вкусоароматических или красящих добавок в целях выполнения государственного оборонного заказа» (далее - Аукцион).</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извещению о проведении аукциона в электронной форме №0321100017923000037 (далее - Извещение):</w:t>
      </w:r>
    </w:p>
    <w:p>
      <w:pPr>
        <w:pStyle w:val="Style12"/>
        <w:keepNext w:val="0"/>
        <w:keepLines w:val="0"/>
        <w:widowControl w:val="0"/>
        <w:numPr>
          <w:ilvl w:val="0"/>
          <w:numId w:val="1"/>
        </w:numPr>
        <w:shd w:val="clear" w:color="auto" w:fill="auto"/>
        <w:tabs>
          <w:tab w:pos="1072"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начальная (максимальная) цена контракта составила 165 990,00 рублей;</w:t>
      </w:r>
    </w:p>
    <w:p>
      <w:pPr>
        <w:pStyle w:val="Style12"/>
        <w:keepNext w:val="0"/>
        <w:keepLines w:val="0"/>
        <w:widowControl w:val="0"/>
        <w:numPr>
          <w:ilvl w:val="0"/>
          <w:numId w:val="1"/>
        </w:numPr>
        <w:shd w:val="clear" w:color="auto" w:fill="auto"/>
        <w:tabs>
          <w:tab w:pos="1036" w:val="left"/>
        </w:tabs>
        <w:bidi w:val="0"/>
        <w:spacing w:before="0" w:after="280" w:line="240" w:lineRule="auto"/>
        <w:ind w:left="0" w:right="0" w:firstLine="860"/>
        <w:jc w:val="both"/>
      </w:pPr>
      <w:r>
        <w:rPr>
          <w:color w:val="000000"/>
          <w:spacing w:val="0"/>
          <w:w w:val="100"/>
          <w:position w:val="0"/>
          <w:shd w:val="clear" w:color="auto" w:fill="auto"/>
          <w:lang w:val="ru-RU" w:eastAsia="ru-RU" w:bidi="ru-RU"/>
        </w:rPr>
        <w:t>определены дата и время окончания срока подачи заявок на участие в аукционе - 17.04.2023 08:30 (МСК).</w:t>
      </w:r>
    </w:p>
    <w:p>
      <w:pPr>
        <w:pStyle w:val="Style12"/>
        <w:keepNext w:val="0"/>
        <w:keepLines w:val="0"/>
        <w:widowControl w:val="0"/>
        <w:shd w:val="clear" w:color="auto" w:fill="auto"/>
        <w:bidi w:val="0"/>
        <w:spacing w:before="0" w:after="280" w:line="240" w:lineRule="auto"/>
        <w:ind w:left="0" w:right="0" w:firstLine="86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(подрядчика, исполнителя) от 19.04.2023 №ИЭА1 (№0321100017923000037-1) единственная заявка на участие в таком аукционе (ООО «ФаворитСтрой») с ценовым предложением 165 990,00 рублей отклонена по причине отсутствия в составе такой заявки информации о производителе товара в соответствии с Постановлением Правительства РФ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(далее - Постановление №832).</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доводом Заявителя, Заказчиком неправомерна отклонена единственная заявка ООО «ФаворитСтрой» от участия в Аукционе ввиду того, что:</w:t>
      </w:r>
    </w:p>
    <w:p>
      <w:pPr>
        <w:pStyle w:val="Style12"/>
        <w:keepNext w:val="0"/>
        <w:keepLines w:val="0"/>
        <w:widowControl w:val="0"/>
        <w:numPr>
          <w:ilvl w:val="0"/>
          <w:numId w:val="1"/>
        </w:numPr>
        <w:shd w:val="clear" w:color="auto" w:fill="auto"/>
        <w:tabs>
          <w:tab w:pos="212" w:val="left"/>
        </w:tabs>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в составе такой заявки была указана информация о стране происхождения </w:t>
      </w:r>
      <w:r>
        <w:rPr>
          <w:color w:val="000000"/>
          <w:spacing w:val="0"/>
          <w:w w:val="100"/>
          <w:position w:val="0"/>
          <w:shd w:val="clear" w:color="auto" w:fill="auto"/>
          <w:lang w:val="ru-RU" w:eastAsia="ru-RU" w:bidi="ru-RU"/>
        </w:rPr>
        <w:t>закупаемого товара - Российская Федерация;</w:t>
      </w:r>
    </w:p>
    <w:p>
      <w:pPr>
        <w:pStyle w:val="Style12"/>
        <w:keepNext w:val="0"/>
        <w:keepLines w:val="0"/>
        <w:widowControl w:val="0"/>
        <w:numPr>
          <w:ilvl w:val="0"/>
          <w:numId w:val="1"/>
        </w:numPr>
        <w:shd w:val="clear" w:color="auto" w:fill="auto"/>
        <w:tabs>
          <w:tab w:pos="1235" w:val="left"/>
        </w:tabs>
        <w:bidi w:val="0"/>
        <w:spacing w:before="0" w:after="300" w:line="240" w:lineRule="auto"/>
        <w:ind w:left="0" w:right="0" w:firstLine="860"/>
        <w:jc w:val="both"/>
      </w:pPr>
      <w:r>
        <w:rPr>
          <w:color w:val="000000"/>
          <w:spacing w:val="0"/>
          <w:w w:val="100"/>
          <w:position w:val="0"/>
          <w:shd w:val="clear" w:color="auto" w:fill="auto"/>
          <w:lang w:val="ru-RU" w:eastAsia="ru-RU" w:bidi="ru-RU"/>
        </w:rPr>
        <w:t>в соответствии с п.2 Постановления №832 для целей осуществления закупок отдельных видов пищевых продуктов, включенных в перечень, заказчик отклоняет от участия в конкурентных способах определения поставщиков все заявки на участие в определении поставщика (далее - заявка), содержащие предложения о поставке пищевых продуктов,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удовлетворяющих требованиям извещения об осуществлении закупки.</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ч. 1 ст. 27 Закона участие в определении поставщиков (подрядчиков, исполнителей) может быть ограничено только в случаях, предусмотренных настоящим законом. Отклонение заявки на участие в закупке по основаниям, не предусмотренным настоящим законом, не допускается.</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п.1 ч.5 ст.49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 1 -8 ч. 12 ст. 48 настоящего закона.</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п.4 ч.12 ст.48 Закона при рассмотрении вторых частей заявок на участие в закупке соответствующая заявка подлежит отклонению, в том числе, в случаях, предусмотренных нормативными правовыми актами, принятыми в соответствии со ст. 14 настоящего закона (за исключением случаев непредставления информации и документов, предусмотренных п.5 ч. 1 ст. 43 настоящего закона).</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ч.З ст.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Комиссией Ростовского УФАС России установлено, что в соответствии с ч.З ст. 14 Закона в извещении к Аукциону Заказчиком установлено ограничение, </w:t>
      </w:r>
      <w:r>
        <w:rPr>
          <w:color w:val="000000"/>
          <w:spacing w:val="0"/>
          <w:w w:val="100"/>
          <w:position w:val="0"/>
          <w:shd w:val="clear" w:color="auto" w:fill="auto"/>
          <w:lang w:val="ru-RU" w:eastAsia="ru-RU" w:bidi="ru-RU"/>
        </w:rPr>
        <w:t>предусмотренное Постановлением №832.</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п. 3 Постановления №832 подтверждением страны происхождения товаров (пищевых продуктов), включенных в перечень, является указание (декларирование) участником закупки в заявке в соответствии с Законом наименования страны происхождения и производителя пищевых продуктов, включенных в перечень. Наименование страны происхождения товаров (пищевых продуктов) указывается в соответствии с Общероссийским классификатором стран мира.</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Анализом заявки ООО «ФаворитСтрой» установлено, такая заявка содержит предложение о поставке пищевых продуктов, страной происхождения которых является Российская Федерации.</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Вместе с тем, в составе заявке ООО «ФаворитСтрой» не продекларировано наименование производителя предлагаемых к поставке пищевых продуктов.</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п. 5 ч. 1 ст. 43 Закона для участия в конкурентном способе заявка на участие в закупке, если иное не предусмотрено настоящим законом, должна содержать, в том числе, информацию и документы, предусмотренные нормативными правовыми актами, принятыми в соответствии с ч.ч. 3 и 4 ст. 14 настоящего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300" w:line="240" w:lineRule="auto"/>
        <w:ind w:left="0" w:right="0" w:firstLine="860"/>
        <w:jc w:val="both"/>
      </w:pPr>
      <w:r>
        <w:rPr>
          <w:color w:val="000000"/>
          <w:spacing w:val="0"/>
          <w:w w:val="100"/>
          <w:position w:val="0"/>
          <w:shd w:val="clear" w:color="auto" w:fill="auto"/>
          <w:lang w:val="ru-RU" w:eastAsia="ru-RU" w:bidi="ru-RU"/>
        </w:rPr>
        <w:t>Согласно Письму Минфина России от 02.10.2020 №24-03-06/86356 в случае, если в заявке участника закупки отсутствует информация о наименовании страны происхождения и производителя пищевых продуктов, включенных в Перечень,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w:t>
      </w:r>
    </w:p>
    <w:p>
      <w:pPr>
        <w:pStyle w:val="Style12"/>
        <w:keepNext w:val="0"/>
        <w:keepLines w:val="0"/>
        <w:widowControl w:val="0"/>
        <w:shd w:val="clear" w:color="auto" w:fill="auto"/>
        <w:bidi w:val="0"/>
        <w:spacing w:before="0" w:after="300" w:line="240" w:lineRule="auto"/>
        <w:ind w:left="0" w:right="0" w:firstLine="860"/>
        <w:jc w:val="both"/>
      </w:pPr>
      <w:r>
        <w:rPr>
          <w:color w:val="000000"/>
          <w:spacing w:val="0"/>
          <w:w w:val="100"/>
          <w:position w:val="0"/>
          <w:shd w:val="clear" w:color="auto" w:fill="auto"/>
          <w:lang w:val="ru-RU" w:eastAsia="ru-RU" w:bidi="ru-RU"/>
        </w:rPr>
        <w:t>На основании изложенного, заявка ООО «ФаворитСтрой»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Одновременно с этим отмечается, что в соответствии с п.2 Постановления №832 для целей осуществления закупок отдельных видов пищевых продуктов, включенных в перечень, заказчик отклоняет от участия в конкурентных способах определения поставщиков все заявки на участие в определении поставщика, содержащие предложения о поставке пищевых продуктов,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удовлетворяющих требованиям извещения об осуществлении закупки, документации о закупке (в случае если Законом предусмотрена документация о закупке) заявок, которые одновременно:</w:t>
      </w:r>
    </w:p>
    <w:p>
      <w:pPr>
        <w:pStyle w:val="Style12"/>
        <w:keepNext w:val="0"/>
        <w:keepLines w:val="0"/>
        <w:widowControl w:val="0"/>
        <w:numPr>
          <w:ilvl w:val="0"/>
          <w:numId w:val="1"/>
        </w:numPr>
        <w:shd w:val="clear" w:color="auto" w:fill="auto"/>
        <w:tabs>
          <w:tab w:pos="1058" w:val="left"/>
        </w:tabs>
        <w:bidi w:val="0"/>
        <w:spacing w:before="0" w:after="0" w:line="240" w:lineRule="auto"/>
        <w:ind w:left="0" w:right="0" w:firstLine="860"/>
        <w:jc w:val="both"/>
      </w:pPr>
      <w:r>
        <w:rPr>
          <w:color w:val="000000"/>
          <w:spacing w:val="0"/>
          <w:w w:val="100"/>
          <w:position w:val="0"/>
          <w:shd w:val="clear" w:color="auto" w:fill="auto"/>
          <w:lang w:val="ru-RU" w:eastAsia="ru-RU" w:bidi="ru-RU"/>
        </w:rPr>
        <w:t>содержат предложения о поставке видов пищевых продуктов, являющихся объектом закупки и включенных в перечень, страной происхождения которых являются государства - члены Евразийского экономического союза;</w:t>
      </w:r>
    </w:p>
    <w:p>
      <w:pPr>
        <w:pStyle w:val="Style12"/>
        <w:keepNext w:val="0"/>
        <w:keepLines w:val="0"/>
        <w:widowControl w:val="0"/>
        <w:numPr>
          <w:ilvl w:val="0"/>
          <w:numId w:val="1"/>
        </w:numPr>
        <w:shd w:val="clear" w:color="auto" w:fill="auto"/>
        <w:tabs>
          <w:tab w:pos="1054"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не содержат предложений о поставке одного и того же вида пищевых продуктов одного производителя.</w:t>
      </w:r>
    </w:p>
    <w:p>
      <w:pPr>
        <w:pStyle w:val="Style12"/>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Вместе с тем, учитывая тот факт, что на участие в Аукционе подана только одна</w:t>
        <w:br w:type="page"/>
      </w:r>
      <w:r>
        <w:rPr>
          <w:color w:val="000000"/>
          <w:spacing w:val="0"/>
          <w:w w:val="100"/>
          <w:position w:val="0"/>
          <w:shd w:val="clear" w:color="auto" w:fill="auto"/>
          <w:lang w:val="ru-RU" w:eastAsia="ru-RU" w:bidi="ru-RU"/>
        </w:rPr>
        <w:t>заявка (ООО «ФаворитСтрой»), такая заявка не подлежала отклонению Комиссией Заказчика.</w:t>
      </w:r>
    </w:p>
    <w:p>
      <w:pPr>
        <w:pStyle w:val="Style12"/>
        <w:keepNext w:val="0"/>
        <w:keepLines w:val="0"/>
        <w:widowControl w:val="0"/>
        <w:shd w:val="clear" w:color="auto" w:fill="auto"/>
        <w:bidi w:val="0"/>
        <w:spacing w:before="0" w:after="300" w:line="240" w:lineRule="auto"/>
        <w:ind w:left="0" w:right="0" w:firstLine="840"/>
        <w:jc w:val="both"/>
      </w:pPr>
      <w:r>
        <w:rPr>
          <w:color w:val="000000"/>
          <w:spacing w:val="0"/>
          <w:w w:val="100"/>
          <w:position w:val="0"/>
          <w:shd w:val="clear" w:color="auto" w:fill="auto"/>
          <w:lang w:val="ru-RU" w:eastAsia="ru-RU" w:bidi="ru-RU"/>
        </w:rPr>
        <w:t>Таким образом, Комиссия Ростовского УФАС России приходит к выводу о том, что довод Заявителя о неправомерном отклонении заявки ООО «ФаворитСтрой» является обоснованным, а в действиях Комиссии Заказчика, содержится нарушение ч.1 ст.27 Закона.</w:t>
      </w:r>
    </w:p>
    <w:p>
      <w:pPr>
        <w:pStyle w:val="Style12"/>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В соответствии с п. 35 Постановления Правительства РФ от 01.10.2020 г. №1576 Комиссия Ростовского УФАС России приходит к выводу о наличии оснований для выдачи Заказчику, Комиссии Заказчика предписания об устранении выявленных нарушений.</w:t>
      </w:r>
    </w:p>
    <w:p>
      <w:pPr>
        <w:pStyle w:val="Style12"/>
        <w:keepNext w:val="0"/>
        <w:keepLines w:val="0"/>
        <w:widowControl w:val="0"/>
        <w:shd w:val="clear" w:color="auto" w:fill="auto"/>
        <w:bidi w:val="0"/>
        <w:spacing w:before="0" w:after="300" w:line="240" w:lineRule="auto"/>
        <w:ind w:left="0" w:right="0" w:firstLine="840"/>
        <w:jc w:val="both"/>
      </w:pPr>
      <w:r>
        <w:rPr>
          <w:color w:val="000000"/>
          <w:spacing w:val="0"/>
          <w:w w:val="100"/>
          <w:position w:val="0"/>
          <w:shd w:val="clear" w:color="auto" w:fill="auto"/>
          <w:lang w:val="ru-RU" w:eastAsia="ru-RU" w:bidi="ru-RU"/>
        </w:rPr>
        <w:t>На основании Постановления Правительства РФ от 01.10.2020 г. №1576, в соответствии со ст. 99, 106 Закона Комиссия Ростовского УФАС России.</w:t>
      </w:r>
    </w:p>
    <w:p>
      <w:pPr>
        <w:pStyle w:val="Style10"/>
        <w:keepNext/>
        <w:keepLines/>
        <w:widowControl w:val="0"/>
        <w:shd w:val="clear" w:color="auto" w:fill="auto"/>
        <w:bidi w:val="0"/>
        <w:spacing w:before="0" w:after="100" w:line="240" w:lineRule="auto"/>
        <w:ind w:left="0" w:right="0" w:firstLine="0"/>
        <w:jc w:val="center"/>
      </w:pPr>
      <w:bookmarkStart w:id="10" w:name="bookmark10"/>
      <w:r>
        <w:rPr>
          <w:color w:val="000000"/>
          <w:spacing w:val="0"/>
          <w:w w:val="100"/>
          <w:position w:val="0"/>
          <w:shd w:val="clear" w:color="auto" w:fill="auto"/>
          <w:lang w:val="ru-RU" w:eastAsia="ru-RU" w:bidi="ru-RU"/>
        </w:rPr>
        <w:t>РЕШИЛА:</w:t>
      </w:r>
      <w:bookmarkEnd w:id="10"/>
    </w:p>
    <w:p>
      <w:pPr>
        <w:pStyle w:val="Style12"/>
        <w:keepNext w:val="0"/>
        <w:keepLines w:val="0"/>
        <w:widowControl w:val="0"/>
        <w:numPr>
          <w:ilvl w:val="0"/>
          <w:numId w:val="3"/>
        </w:numPr>
        <w:shd w:val="clear" w:color="auto" w:fill="auto"/>
        <w:tabs>
          <w:tab w:pos="1168" w:val="left"/>
        </w:tabs>
        <w:bidi w:val="0"/>
        <w:spacing w:before="0" w:after="0" w:line="240" w:lineRule="auto"/>
        <w:ind w:left="0" w:right="0" w:firstLine="820"/>
        <w:jc w:val="both"/>
      </w:pPr>
      <w:r>
        <w:rPr>
          <w:color w:val="000000"/>
          <w:spacing w:val="0"/>
          <w:w w:val="100"/>
          <w:position w:val="0"/>
          <w:shd w:val="clear" w:color="auto" w:fill="auto"/>
          <w:lang w:val="ru-RU" w:eastAsia="ru-RU" w:bidi="ru-RU"/>
        </w:rPr>
        <w:t>Признать жалобу ООО «ФаворитСтрой» обоснованной.</w:t>
      </w:r>
    </w:p>
    <w:p>
      <w:pPr>
        <w:pStyle w:val="Style12"/>
        <w:keepNext w:val="0"/>
        <w:keepLines w:val="0"/>
        <w:widowControl w:val="0"/>
        <w:numPr>
          <w:ilvl w:val="0"/>
          <w:numId w:val="3"/>
        </w:numPr>
        <w:shd w:val="clear" w:color="auto" w:fill="auto"/>
        <w:tabs>
          <w:tab w:pos="1189" w:val="left"/>
        </w:tabs>
        <w:bidi w:val="0"/>
        <w:spacing w:before="0" w:after="0" w:line="240" w:lineRule="auto"/>
        <w:ind w:left="0" w:right="0" w:firstLine="820"/>
        <w:jc w:val="both"/>
      </w:pPr>
      <w:r>
        <w:rPr>
          <w:color w:val="000000"/>
          <w:spacing w:val="0"/>
          <w:w w:val="100"/>
          <w:position w:val="0"/>
          <w:shd w:val="clear" w:color="auto" w:fill="auto"/>
          <w:lang w:val="ru-RU" w:eastAsia="ru-RU" w:bidi="ru-RU"/>
        </w:rPr>
        <w:t>Признать Комиссию Заказчика нарушившей ч.1 ст.27 Закона.</w:t>
      </w:r>
    </w:p>
    <w:p>
      <w:pPr>
        <w:pStyle w:val="Style12"/>
        <w:keepNext w:val="0"/>
        <w:keepLines w:val="0"/>
        <w:widowControl w:val="0"/>
        <w:numPr>
          <w:ilvl w:val="0"/>
          <w:numId w:val="3"/>
        </w:numPr>
        <w:shd w:val="clear" w:color="auto" w:fill="auto"/>
        <w:tabs>
          <w:tab w:pos="1216" w:val="left"/>
        </w:tabs>
        <w:bidi w:val="0"/>
        <w:spacing w:before="0" w:after="300" w:line="240" w:lineRule="auto"/>
        <w:ind w:left="300" w:right="0" w:firstLine="540"/>
        <w:jc w:val="both"/>
      </w:pPr>
      <w:r>
        <w:rPr>
          <w:color w:val="000000"/>
          <w:spacing w:val="0"/>
          <w:w w:val="100"/>
          <w:position w:val="0"/>
          <w:shd w:val="clear" w:color="auto" w:fill="auto"/>
          <w:lang w:val="ru-RU" w:eastAsia="ru-RU" w:bidi="ru-RU"/>
        </w:rPr>
        <w:t>Выдать Заказчику, Комиссии Заказчика предписание об устранении допущенных нарушений Закона.</w:t>
      </w:r>
    </w:p>
    <w:p>
      <w:pPr>
        <w:pStyle w:val="Style12"/>
        <w:keepNext w:val="0"/>
        <w:keepLines w:val="0"/>
        <w:widowControl w:val="0"/>
        <w:shd w:val="clear" w:color="auto" w:fill="auto"/>
        <w:bidi w:val="0"/>
        <w:spacing w:before="0" w:after="0" w:line="240" w:lineRule="auto"/>
        <w:ind w:left="0" w:right="0" w:firstLine="820"/>
        <w:jc w:val="both"/>
        <w:sectPr>
          <w:footerReference w:type="default" r:id="rId8"/>
          <w:footnotePr>
            <w:pos w:val="pageBottom"/>
            <w:numFmt w:val="decimal"/>
            <w:numRestart w:val="continuous"/>
          </w:footnotePr>
          <w:pgSz w:w="11900" w:h="16840"/>
          <w:pgMar w:top="1069" w:right="513" w:bottom="1143" w:left="807" w:header="641" w:footer="3" w:gutter="0"/>
          <w:cols w:space="720"/>
          <w:noEndnote/>
          <w:rtlGutter w:val="0"/>
          <w:docGrid w:linePitch="360"/>
        </w:sectPr>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со дня</w:t>
      </w:r>
    </w:p>
    <w:p>
      <w:pPr>
        <w:pStyle w:val="Style12"/>
        <w:keepNext w:val="0"/>
        <w:keepLines w:val="0"/>
        <w:framePr w:w="2743" w:h="2675" w:wrap="none" w:vAnchor="text" w:hAnchor="page" w:x="1112" w:y="21"/>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ru-RU" w:eastAsia="ru-RU" w:bidi="ru-RU"/>
        </w:rPr>
        <w:t>его принятия.</w:t>
      </w:r>
    </w:p>
    <w:p>
      <w:pPr>
        <w:pStyle w:val="Style12"/>
        <w:keepNext w:val="0"/>
        <w:keepLines w:val="0"/>
        <w:framePr w:w="2743" w:h="2675" w:wrap="none" w:vAnchor="text" w:hAnchor="page" w:x="1112" w:y="21"/>
        <w:widowControl w:val="0"/>
        <w:shd w:val="clear" w:color="auto" w:fill="auto"/>
        <w:bidi w:val="0"/>
        <w:spacing w:before="0" w:after="140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2"/>
        <w:keepNext w:val="0"/>
        <w:keepLines w:val="0"/>
        <w:framePr w:w="2743" w:h="2675" w:wrap="none" w:vAnchor="text" w:hAnchor="page" w:x="1112"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2"/>
        <w:keepNext w:val="0"/>
        <w:keepLines w:val="0"/>
        <w:framePr w:w="1735" w:h="320" w:wrap="none" w:vAnchor="text" w:hAnchor="page" w:x="9615" w:y="92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 Кожемяко</w:t>
      </w:r>
    </w:p>
    <w:p>
      <w:pPr>
        <w:pStyle w:val="Style12"/>
        <w:keepNext w:val="0"/>
        <w:keepLines w:val="0"/>
        <w:framePr w:w="1408" w:h="320" w:wrap="none" w:vAnchor="text" w:hAnchor="page" w:x="9946" w:y="274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Л.В. Постол</w:t>
      </w:r>
    </w:p>
    <w:p>
      <w:pPr>
        <w:pStyle w:val="Style12"/>
        <w:keepNext w:val="0"/>
        <w:keepLines w:val="0"/>
        <w:framePr w:w="1573" w:h="328" w:wrap="none" w:vAnchor="text" w:hAnchor="page" w:x="9792" w:y="478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Е.В. Джурова</w:t>
      </w:r>
    </w:p>
    <w:p>
      <w:pPr>
        <w:widowControl w:val="0"/>
        <w:spacing w:line="360" w:lineRule="exact"/>
      </w:pPr>
      <w:r>
        <w:drawing>
          <wp:anchor distT="0" distB="0" distL="0" distR="0" simplePos="0" relativeHeight="62914695" behindDoc="1" locked="0" layoutInCell="1" allowOverlap="1">
            <wp:simplePos x="0" y="0"/>
            <wp:positionH relativeFrom="page">
              <wp:posOffset>3697605</wp:posOffset>
            </wp:positionH>
            <wp:positionV relativeFrom="paragraph">
              <wp:posOffset>221615</wp:posOffset>
            </wp:positionV>
            <wp:extent cx="1871345" cy="3181985"/>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1871345" cy="31819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6" w:line="1" w:lineRule="exact"/>
      </w:pPr>
    </w:p>
    <w:p>
      <w:pPr>
        <w:widowControl w:val="0"/>
        <w:spacing w:line="1" w:lineRule="exact"/>
      </w:pPr>
    </w:p>
    <w:sectPr>
      <w:footnotePr>
        <w:pos w:val="pageBottom"/>
        <w:numFmt w:val="decimal"/>
        <w:numRestart w:val="continuous"/>
      </w:footnotePr>
      <w:pgSz w:w="11900" w:h="16840"/>
      <w:pgMar w:top="1174" w:right="202" w:bottom="889" w:left="112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918210</wp:posOffset>
              </wp:positionH>
              <wp:positionV relativeFrom="page">
                <wp:posOffset>9928225</wp:posOffset>
              </wp:positionV>
              <wp:extent cx="658495" cy="107315"/>
              <wp:wrapNone/>
              <wp:docPr id="3" name="Shape 3"/>
              <a:graphic xmlns:a="http://schemas.openxmlformats.org/drawingml/2006/main">
                <a:graphicData uri="http://schemas.microsoft.com/office/word/2010/wordprocessingShape">
                  <wps:wsp>
                    <wps:cNvSpPr txBox="1"/>
                    <wps:spPr>
                      <a:xfrm>
                        <a:ext cx="658495" cy="10731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2023-8137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299999999999997pt;margin-top:781.75pt;width:51.850000000000001pt;height:8.4499999999999993pt;z-index:-188744062;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2023-8137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730885</wp:posOffset>
              </wp:positionH>
              <wp:positionV relativeFrom="page">
                <wp:posOffset>10040620</wp:posOffset>
              </wp:positionV>
              <wp:extent cx="6471920" cy="116840"/>
              <wp:wrapNone/>
              <wp:docPr id="5" name="Shape 5"/>
              <a:graphic xmlns:a="http://schemas.openxmlformats.org/drawingml/2006/main">
                <a:graphicData uri="http://schemas.microsoft.com/office/word/2010/wordprocessingShape">
                  <wps:wsp>
                    <wps:cNvSpPr txBox="1"/>
                    <wps:spPr>
                      <a:xfrm>
                        <a:ext cx="6471920" cy="116840"/>
                      </a:xfrm>
                      <a:prstGeom prst="rect"/>
                      <a:noFill/>
                    </wps:spPr>
                    <wps:txbx>
                      <w:txbxContent>
                        <w:p>
                          <w:pPr>
                            <w:pStyle w:val="Style18"/>
                            <w:keepNext w:val="0"/>
                            <w:keepLines w:val="0"/>
                            <w:widowControl w:val="0"/>
                            <w:shd w:val="clear" w:color="auto" w:fill="auto"/>
                            <w:tabs>
                              <w:tab w:pos="10192"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2023-8137</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 id="_x0000_s1031" type="#_x0000_t202" style="position:absolute;margin-left:57.550000000000004pt;margin-top:790.60000000000002pt;width:509.60000000000002pt;height:9.2000000000000011pt;z-index:-188744060;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tabs>
                        <w:tab w:pos="10192"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2023-8137</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Заголовок №2_"/>
    <w:basedOn w:val="DefaultParagraphFont"/>
    <w:link w:val="Style7"/>
    <w:rPr>
      <w:rFonts w:ascii="Times New Roman" w:eastAsia="Times New Roman" w:hAnsi="Times New Roman" w:cs="Times New Roman"/>
      <w:b w:val="0"/>
      <w:bCs w:val="0"/>
      <w:i w:val="0"/>
      <w:iCs w:val="0"/>
      <w:smallCaps w:val="0"/>
      <w:strike w:val="0"/>
      <w:sz w:val="30"/>
      <w:szCs w:val="30"/>
      <w:u w:val="none"/>
    </w:rPr>
  </w:style>
  <w:style w:type="character" w:customStyle="1" w:styleId="CharStyle11">
    <w:name w:val="Заголовок №3_"/>
    <w:basedOn w:val="DefaultParagraphFont"/>
    <w:link w:val="Style10"/>
    <w:rPr>
      <w:rFonts w:ascii="Times New Roman" w:eastAsia="Times New Roman" w:hAnsi="Times New Roman" w:cs="Times New Roman"/>
      <w:b/>
      <w:bCs/>
      <w:i w:val="0"/>
      <w:iCs w:val="0"/>
      <w:smallCaps w:val="0"/>
      <w:strike w:val="0"/>
      <w:sz w:val="26"/>
      <w:szCs w:val="26"/>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Заголовок №1_"/>
    <w:basedOn w:val="DefaultParagraphFont"/>
    <w:link w:val="Style16"/>
    <w:rPr>
      <w:rFonts w:ascii="Arial" w:eastAsia="Arial" w:hAnsi="Arial" w:cs="Arial"/>
      <w:b w:val="0"/>
      <w:bCs w:val="0"/>
      <w:i w:val="0"/>
      <w:iCs w:val="0"/>
      <w:smallCaps w:val="0"/>
      <w:strike w:val="0"/>
      <w:sz w:val="48"/>
      <w:szCs w:val="48"/>
      <w:u w:val="none"/>
    </w:rPr>
  </w:style>
  <w:style w:type="character" w:customStyle="1" w:styleId="CharStyle19">
    <w:name w:val="Колонтитул (2)_"/>
    <w:basedOn w:val="DefaultParagraphFont"/>
    <w:link w:val="Style18"/>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sz w:val="16"/>
      <w:szCs w:val="16"/>
      <w:u w:val="none"/>
    </w:rPr>
  </w:style>
  <w:style w:type="paragraph" w:customStyle="1" w:styleId="Style5">
    <w:name w:val="Основной текст (3)"/>
    <w:basedOn w:val="Normal"/>
    <w:link w:val="CharStyle6"/>
    <w:pPr>
      <w:widowControl w:val="0"/>
      <w:shd w:val="clear" w:color="auto" w:fill="auto"/>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Заголовок №2"/>
    <w:basedOn w:val="Normal"/>
    <w:link w:val="CharStyle8"/>
    <w:pPr>
      <w:widowControl w:val="0"/>
      <w:shd w:val="clear" w:color="auto" w:fill="auto"/>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0">
    <w:name w:val="Заголовок №3"/>
    <w:basedOn w:val="Normal"/>
    <w:link w:val="CharStyle11"/>
    <w:pPr>
      <w:widowControl w:val="0"/>
      <w:shd w:val="clear" w:color="auto" w:fill="auto"/>
      <w:spacing w:after="220"/>
      <w:jc w:val="center"/>
      <w:outlineLvl w:val="2"/>
    </w:pPr>
    <w:rPr>
      <w:rFonts w:ascii="Times New Roman" w:eastAsia="Times New Roman" w:hAnsi="Times New Roman" w:cs="Times New Roman"/>
      <w:b/>
      <w:bCs/>
      <w:i w:val="0"/>
      <w:iCs w:val="0"/>
      <w:smallCaps w:val="0"/>
      <w:strike w:val="0"/>
      <w:sz w:val="26"/>
      <w:szCs w:val="26"/>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Заголовок №1"/>
    <w:basedOn w:val="Normal"/>
    <w:link w:val="CharStyle17"/>
    <w:pPr>
      <w:widowControl w:val="0"/>
      <w:shd w:val="clear" w:color="auto" w:fill="auto"/>
      <w:outlineLvl w:val="0"/>
    </w:pPr>
    <w:rPr>
      <w:rFonts w:ascii="Arial" w:eastAsia="Arial" w:hAnsi="Arial" w:cs="Arial"/>
      <w:b w:val="0"/>
      <w:bCs w:val="0"/>
      <w:i w:val="0"/>
      <w:iCs w:val="0"/>
      <w:smallCaps w:val="0"/>
      <w:strike w:val="0"/>
      <w:sz w:val="48"/>
      <w:szCs w:val="48"/>
      <w:u w:val="none"/>
    </w:rPr>
  </w:style>
  <w:style w:type="paragraph" w:customStyle="1" w:styleId="Style18">
    <w:name w:val="Колонтитул (2)"/>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s>
</file>