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1786890</wp:posOffset>
            </wp:positionH>
            <wp:positionV relativeFrom="paragraph">
              <wp:posOffset>12700</wp:posOffset>
            </wp:positionV>
            <wp:extent cx="511810" cy="59753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924560</wp:posOffset>
                </wp:positionH>
                <wp:positionV relativeFrom="paragraph">
                  <wp:posOffset>709930</wp:posOffset>
                </wp:positionV>
                <wp:extent cx="2249170" cy="82613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826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799999999999997pt;margin-top:55.899999999999999pt;width:177.09999999999999pt;height:65.049999999999997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ГБПОУ РО "Ростовский колледж культуры" (далее - Заказчик)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Мясникова, 12, Ростов-на-Дону, 344019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гк-си1Шге@таП.ш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4" w:right="953" w:bottom="1232" w:left="64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"Сбербанк-АСТ" (далее - Оператор)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  <w:br/>
        <w:t>г. Ростов-на-Дону, 344006</w:t>
        <w:br/>
        <w:t>тел. (863) 263-31-04, факс (863) 240-99-59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/>
        <w:ind w:left="12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1о61@Га5.§оу.ги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042" w:val="left"/>
        </w:tabs>
        <w:bidi w:val="0"/>
        <w:spacing w:before="0" w:after="0" w:line="240" w:lineRule="auto"/>
        <w:ind w:left="0" w:right="0" w:firstLine="40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  <w:tab/>
      </w:r>
      <w:r>
        <w:fldChar w:fldCharType="end"/>
      </w:r>
      <w:r>
        <w:rPr>
          <w:color w:val="4562A3"/>
          <w:spacing w:val="0"/>
          <w:w w:val="100"/>
          <w:position w:val="0"/>
          <w:shd w:val="clear" w:color="auto" w:fill="auto"/>
          <w:lang w:val="ru-RU" w:eastAsia="ru-RU" w:bidi="ru-RU"/>
        </w:rPr>
        <w:t>кг</w:t>
      </w:r>
    </w:p>
    <w:p>
      <w:pPr>
        <w:widowControl w:val="0"/>
        <w:spacing w:line="1" w:lineRule="exact"/>
      </w:pPr>
      <w:r>
        <w:drawing>
          <wp:anchor distT="593090" distB="0" distL="3175" distR="0" simplePos="0" relativeHeight="125829381" behindDoc="0" locked="0" layoutInCell="1" allowOverlap="1">
            <wp:simplePos x="0" y="0"/>
            <wp:positionH relativeFrom="page">
              <wp:posOffset>729615</wp:posOffset>
            </wp:positionH>
            <wp:positionV relativeFrom="paragraph">
              <wp:posOffset>593090</wp:posOffset>
            </wp:positionV>
            <wp:extent cx="2597150" cy="17653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127000</wp:posOffset>
                </wp:positionV>
                <wp:extent cx="2578735" cy="16129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200000000000003pt;margin-top:10.pt;width:203.05000000000001pt;height:12.7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061/06/42-1540/2023</w:t>
        <w:br/>
        <w:t>о нарушении законодательства о контрактной системе в сфере закупок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107" w:val="left"/>
        </w:tabs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02.05.2023 года</w:t>
        <w:tab/>
        <w:t>гор. Ростов-на-Дону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85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Т.С. Акопян,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49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84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Михарская, на основании решения от 02.05.2023 года по делу № 061/06/42-1540/2023 о нарушении Заказчиком ч. 3 ст. 14, ч. 6 ст. 23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Закон), при проведении электронного аукциона № 0358200023923000004 «Поставка демонстрационно-образовательной студии» (далее - аукцион),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 Заказчика, Оператору: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протоколы: подачи ценовых предложений от 25.04.2023 г.; подведения итогов закупки от 27.04.2022 г.;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38" w:val="left"/>
        </w:tabs>
        <w:bidi w:val="0"/>
        <w:spacing w:before="0" w:after="32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аннулировать закупку.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данного предписания.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должно быть исполнено в срок до «25» мая 2023 года. Об исполнении настоящего предписания в срок до «30» мая 2023 года сообщить в Ростовское УФАС России по электронной почте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8"/>
        </w:rPr>
        <w:t xml:space="preserve">на адрес: </w:t>
      </w:r>
      <w:r>
        <w:rPr>
          <w:rStyle w:val="CharStyle8"/>
          <w:color w:val="000080"/>
          <w:u w:val="single"/>
        </w:rPr>
        <w:t>1о61 ^ккаг8кауа@,Га8.доуш</w:t>
      </w:r>
      <w:r>
        <w:rPr>
          <w:rStyle w:val="CharStyle8"/>
          <w:color w:val="000080"/>
        </w:rPr>
        <w:t xml:space="preserve"> </w:t>
      </w:r>
      <w:r>
        <w:rPr>
          <w:rStyle w:val="CharStyle8"/>
        </w:rPr>
        <w:t>с приложением копий документов, подтверждающих факт исполнения настоящего предписания.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за исполнением предписания возложить на Михарскую А.А.</w:t>
      </w:r>
    </w:p>
    <w:tbl>
      <w:tblPr>
        <w:tblOverlap w:val="never"/>
        <w:jc w:val="center"/>
        <w:tblLayout w:type="fixed"/>
      </w:tblPr>
      <w:tblGrid>
        <w:gridCol w:w="2894"/>
        <w:gridCol w:w="4162"/>
        <w:gridCol w:w="3154"/>
      </w:tblGrid>
      <w:tr>
        <w:trPr>
          <w:trHeight w:val="170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4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8878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Мост для подписи: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bCs/>
                <w:color w:val="888787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Кожемяко Н. 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0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Т.С. Акопян</w:t>
            </w:r>
          </w:p>
        </w:tc>
      </w:tr>
      <w:tr>
        <w:trPr>
          <w:trHeight w:val="227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Члены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6" w:lineRule="auto"/>
              <w:ind w:left="420" w:right="0" w:firstLine="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8878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Мест для подписи: </w:t>
            </w:r>
            <w:r>
              <w:rPr>
                <w:rFonts w:ascii="Arial" w:eastAsia="Arial" w:hAnsi="Arial" w:cs="Arial"/>
                <w:b/>
                <w:bCs/>
                <w:color w:val="88878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Евсграгова С. 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С.А. Евстратова</w:t>
            </w:r>
          </w:p>
        </w:tc>
      </w:tr>
      <w:tr>
        <w:trPr>
          <w:trHeight w:val="156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1" w:lineRule="auto"/>
              <w:ind w:left="420" w:right="0" w:firstLine="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8878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Мест для подписи:</w:t>
            </w:r>
            <w:r>
              <w:rPr>
                <w:rFonts w:ascii="Arial" w:eastAsia="Arial" w:hAnsi="Arial" w:cs="Arial"/>
                <w:b/>
                <w:bCs/>
                <w:color w:val="888787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 Михарскаи А. 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36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А.А. Михарская</w:t>
            </w:r>
          </w:p>
        </w:tc>
      </w:tr>
    </w:tbl>
    <w:p>
      <w:pPr>
        <w:widowControl w:val="0"/>
        <w:spacing w:after="677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Исп.Михарская А.А.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тел.(863) 240-86-88, вн.061-139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0" w:right="533" w:bottom="131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9889490</wp:posOffset>
              </wp:positionV>
              <wp:extent cx="6432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2023-8135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600000000000001pt;margin-top:778.70000000000005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2023-8135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9921240</wp:posOffset>
              </wp:positionV>
              <wp:extent cx="6432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2023-8135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00000000000003pt;margin-top:781.2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2023-8135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2A3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9"/>
      <w:szCs w:val="19"/>
      <w:u w:val="none"/>
    </w:rPr>
  </w:style>
  <w:style w:type="character" w:customStyle="1" w:styleId="CharStyle15">
    <w:name w:val="Основной текст (4)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2">
    <w:name w:val="Друго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3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2A3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9"/>
      <w:szCs w:val="19"/>
      <w:u w:val="none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auto"/>
      <w:ind w:firstLine="530"/>
    </w:pPr>
    <w:rPr>
      <w:rFonts w:ascii="Arial" w:eastAsia="Arial" w:hAnsi="Arial" w:cs="Arial"/>
      <w:b/>
      <w:bCs/>
      <w:i w:val="0"/>
      <w:iCs w:val="0"/>
      <w:smallCaps w:val="0"/>
      <w:strike w:val="0"/>
      <w:color w:val="202020"/>
      <w:sz w:val="10"/>
      <w:szCs w:val="1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1">
    <w:name w:val="Другое"/>
    <w:basedOn w:val="Normal"/>
    <w:link w:val="CharStyle22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