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715010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1о77@Га8.аоу.ги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300000000000004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1о77@Га8.аоу.ги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 ФНС России по крупнейшим нало</w:t>
        <w:softHyphen/>
        <w:t>гоплательщикам № 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хакирка9979@тай.ги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«Десктоп»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4е8к1юр8рЪ@тай.ги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т&amp;@8ЪегЪапк-а81\ги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ЕШЕНИЕ</w:t>
      </w:r>
      <w:bookmarkEnd w:id="0"/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№077/06/106-5727/2023 о нарушении</w:t>
        <w:br/>
        <w:t xml:space="preserve">законодательства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контрактной системе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tabs>
          <w:tab w:pos="8323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МИ ФНС России по крупнейшим налогоплательщикам № 9,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«Десктоп», о времени и порядке заседания Комиссии Управления уведомленных надлежащим образом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«Десктоп» (далее — Заявитель) на действия МИ ФНС России по крупнейшим налогоплательщикам № 9 (далее — Заказчик) при проведении электронного аукциона на право заключения государственного контракта на поставку моноблоков (Закупка № 0172100007223000002) (далее - электронный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10.04.2023 №ИЭА1 заявка ООО «Десктоп», с идентификационным номером 108, отклонена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ч.12 ст. 48 44-ФЗ - на основании НПА, принятыми в соответствии со ст. 14 Закона 44-ФЗ (Отсутствует номер реестровой записи программного обеспечения;)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ст.14 Закона о контрактной системе в целях защиты основ конституционного строя, обеспечения обороны страны и безопасности госу</w:t>
        <w:softHyphen/>
        <w:t>дарства, защиты внутреннего рынка Российской Федерации, развития нацио</w:t>
        <w:softHyphen/>
        <w:t>нальной экономики, поддержки российских товаропроизводителей норматив</w:t>
        <w:softHyphen/>
        <w:t>ными правовыми актами Правительства Российской Федерации устанавлива</w:t>
        <w:softHyphen/>
        <w:t>ются запрет на допуск товаров, происходящих из иностранных государств, работ, услуг, соответственно выполняемых, оказываемых иностранными ли</w:t>
        <w:softHyphen/>
        <w:t>цами, и ограничения допуска указанных товаров, работ, услуг, включая ми</w:t>
        <w:softHyphen/>
        <w:t>нимальную обязательную долю закупок российских товаров, в том числе то</w:t>
        <w:softHyphen/>
        <w:t>варов, поставляемых при выполнении закупаемых работ, оказании закупае</w:t>
        <w:softHyphen/>
        <w:t>мых услуг (далее - минимальная доля закупок), и перечень таких товаров, для целей осуществления закупок. В случае, если указанными нормативны</w:t>
        <w:softHyphen/>
        <w:t>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</w:t>
        <w:softHyphen/>
        <w:t>занных обстоятельств размещают в единой информационной системе обос</w:t>
        <w:softHyphen/>
        <w:t xml:space="preserve">нование невозможности соблюдения указанных запрета или ограничений,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такими актами не установлено иное. В таких 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</w:t>
        <w:softHyphen/>
        <w:t>ствляется в соответствии с законодательством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п.15 ч.1 ст.42 Закона о контрактной системе извещение об осуществлении закупки должно содержать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</w:t>
        <w:softHyphen/>
        <w:t>но выполняемых, оказываемых иностранными лицами, в случае, если такие условия, запреты и ограничения установлены в соответствии со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П.2 Постановления Правительства РФ от 16.11.2015 №1236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(далее — Постановление №1236)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осуществлению закупки, Заказчиком установлен запрет на допуск программ для электронных вычислительных машин и баз данных, происходящих из иностранных государств, предусмотренный положениями Постановления №1236.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П.2(1) Постановления №1236 определено, что для целей применения п.2 Постановления №1236 под программным обеспечением понимают про</w:t>
        <w:softHyphen/>
        <w:t>граммное обеспечение и (или) права на него вследствие выполнения следую</w:t>
        <w:softHyphen/>
        <w:t>щих контрактных обязательств: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поставка на материальном носителе и (или) в электронном виде по каналам связи, а также предоставление в аренду или в пользование про</w:t>
        <w:softHyphen/>
        <w:t>граммного обеспечения посредством использования каналов связи и внеш</w:t>
        <w:softHyphen/>
        <w:t>ней информационно-технологической и программно-аппаратной инфра</w:t>
        <w:softHyphen/>
        <w:t>структуры, обеспечивающей сбор, обработку и хранение данных (услуги об</w:t>
        <w:softHyphen/>
        <w:t>лачных вычислений);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поставка, техническое обслуживание персональных электронных вы</w:t>
        <w:softHyphen/>
        <w:t>числительных машин, устройств терминального доступа, серверного обору</w:t>
        <w:softHyphen/>
        <w:t>дования и иных средств вычислительной техники, на которых программное обеспечение подлежит установке в результате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выполнение работ, оказание услуг, связанных с разработкой, модифи</w:t>
        <w:softHyphen/>
        <w:t>кацией, модернизацией программного обеспечения, в том числе в составе су</w:t>
        <w:softHyphen/>
        <w:t>ществующих автоматизированных систем, если такие работы или услуги со</w:t>
        <w:softHyphen/>
        <w:t>пряжены с предоставлением заказчику прав на использование программного обеспечения или расширением ранее предоставленного объема прав;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оказание услуг, связанных с сопровождением, технической поддерж</w:t>
        <w:softHyphen/>
        <w:t>кой, обновлением программного обеспечения, в том числе в составе суще</w:t>
        <w:softHyphen/>
        <w:t>ствующих автоматизированных систем, если такие услуги сопряжены с предоставлением заказчику прав на использование программного обеспече</w:t>
        <w:softHyphen/>
        <w:t>ния или расширением ранее предоставленного объема прав.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П.2(2) Постановления №1236 Установлено, что в целях реализации По</w:t>
        <w:softHyphen/>
        <w:t>становления №1236: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подтверждением происхождения программ для электронных вы</w:t>
        <w:softHyphen/>
        <w:t>числительных машин и баз данных из Российской Федерации является на</w:t>
        <w:softHyphen/>
        <w:t>личие в реестре российского программного обеспечения сведений о таких программах для электронных вычислительных машин и баз данных;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подтверждением, что программа для электронных вычислитель</w:t>
        <w:softHyphen/>
        <w:t>ных машин и баз данных относится к государству - члену Евразийского эко</w:t>
        <w:softHyphen/>
        <w:t>номического союза, за исключением Российской Федерации, является на</w:t>
        <w:softHyphen/>
        <w:t>личие в реестре евразийского программного обеспечения сведений о таких программах для электронных вычислительных машин и баз данных.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Подтверждением соответствия программ для электронных вычисли</w:t>
        <w:softHyphen/>
        <w:t>тельных машин и баз данных требованиям, установленным Постановлением №1236, является указание участником закупки в составе заявки на участие в закупке порядковых номеров реестровых записей в реестре российского про</w:t>
        <w:softHyphen/>
        <w:t>граммного обеспечения или реестре евразийского программного обеспече</w:t>
        <w:softHyphen/>
        <w:t>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</w:t>
        <w:softHyphen/>
        <w:t>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ст.43 Закона о контрактной системе заявка на участие в закупке должна содержать информацию и документы, предусмотренные нормативными правовыми актами, принятыми в соответствии с ч.3 и 4 ст.14 Закона о контрактной системе (в случае, если в извещении об осуществле</w:t>
        <w:softHyphen/>
        <w:t>нии закупки, документации о закупке (если Законом о контрактной системе предусмотрена документация о закупке) установлены предусмотренные ука</w:t>
        <w:softHyphen/>
        <w:t>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</w:t>
        <w:softHyphen/>
        <w:t>варов, происходящих из иностранного государства или группы иностранных государств, работ, услуг, соответственно выполняемых, оказываемых ино</w:t>
        <w:softHyphen/>
        <w:t>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участника закупки ООО «Десктоп» представлены сведения о предлагаемых к поставке товаров, а также указаны в том числе следующие сведения: «Наличие предустановленной операционной системы: Да Са1си1а1е ^^пиx ^е8к^ор Стпатоп Запись в реестре от 16.04.2018 №4446 Произведена на основании приказа Министерства цифрового развития, связи и массовых коммуникаций Российской Федерации от 12.04.2018 №157».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заявка ООО «Десктоп» отклонена комиссией по осуществлению закупок Заказчика неправомерно, так как в составе заявки участника закупки представлены сведения о порядковом номере реестровой записи из реестра российского программного обеспечения, предустановленного на поставляемый товар программного обеспечения.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ч.1.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доводом жалобы и пояснил, что отклонение заявки является следствием технической ошибки комиссии по осуществлению закупок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в составе заявки участника закупки представлены сведения, подтверждающие соответствия программ для электронных вычислительных машин и баз данных требованиям, установленным Постановлением №1236.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выявления отнесения участника закупки к организациям, предусмотренным п.4 ст.2 Федерального закона от 4 июня 2018 года К 127-ФЗ «О мерах воздействия (противодействия) на недружественные действия Соединенных Штатов Америки и иных иностранных государств», в случае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9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комиссии по осуществлению закупок Заказчика в части отклонения заявки Заявителя на основании, указанном в протоколе подведения итогов, является неправомерным и принято в нарушение пп.«а» п.1 ч.5 ст.49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ч.2</w:t>
        <w:tab/>
        <w:t>ст.7.30 Кодекса Российской Федерации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этим, в ходе проведения внеплановой проверки,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Комиссией Управления установлено, что в описании объекта закупки Заказчиком установлено в том числе следующее требование: «Моноблок»: «Наличие предустановленной операционной системы: Да».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в рамках данной закупочной процедуры Заказчику поставляется товар с предустановленным программным обеспечением.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 что, исходя из положений п.2(1) Поста</w:t>
        <w:softHyphen/>
        <w:t>новления №1236 следует, что под программным обеспечиванием, в рамках По</w:t>
        <w:softHyphen/>
        <w:t>становления №1236, понимается в том числе поставка программного обеспе</w:t>
        <w:softHyphen/>
        <w:t>чения на материальных носителях, а также поставка оборудования, на которое в рамках исполнения контракта, подлежит установка программного обеспече</w:t>
        <w:softHyphen/>
        <w:t>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Аналогичные выводы отражены в письме Минфина России от 30.04.2020 №24-03-06/35429.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поставка техники (оборудования) с предустановленным производителем программным обеспечением не является объектом регулирования Постановления №1236.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Заказчиком ч.3 ст.14, п.15 ч.1 ст.42 Закона о контрактной системе при формировании извещения о проведении закупочной процедуры ввиду неправомерного установления запрета на допуск программного обеспечения, происходящих из иностранных государств, предусмотренного положениями Постановления №1236,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«Десктоп» на действия комиссий по осуществлению закупок МИ ФНС России по крупнейшим налогоплательщикам № 9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комиссий по осуществлению закупок Заказчика нарушения пп.«а» п.1 ч.5 ст.49 Закона о контрактной системе, в действиях Заказчика нарушения ч.3 ст.14, п.15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1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934" w:val="left"/>
        </w:tabs>
        <w:bidi w:val="0"/>
        <w:spacing w:before="0" w:after="420" w:line="240" w:lineRule="auto"/>
        <w:ind w:left="0"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170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Э.З. Гугава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52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headerReference w:type="default" r:id="rId7"/>
      <w:footnotePr>
        <w:pos w:val="pageBottom"/>
        <w:numFmt w:val="decimal"/>
        <w:numRestart w:val="continuous"/>
      </w:footnotePr>
      <w:pgSz w:w="11900" w:h="16840"/>
      <w:pgMar w:top="1666" w:right="612" w:bottom="1152" w:left="1102" w:header="0" w:footer="72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3754120</wp:posOffset>
              </wp:positionH>
              <wp:positionV relativeFrom="page">
                <wp:posOffset>762635</wp:posOffset>
              </wp:positionV>
              <wp:extent cx="520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95.60000000000002pt;margin-top:60.050000000000004pt;width:4.0999999999999996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16.11.2015 N 1236(ред. от 28.12.2022)"Об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нужд"(вместе с "Правилами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членов Евразийского экономич</dc:title>
  <dc:subject/>
  <dc:creator/>
  <cp:keywords/>
</cp:coreProperties>
</file>