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Амурская, 150, г. Благовещенск</w:t>
        <w:br/>
        <w:t>Амурская область, 675000</w:t>
        <w:br/>
        <w:t>тел. (4162) 52-00-07. факс (4162) 52-00-35</w:t>
        <w:br/>
        <w:t>е-таП: 1о28@Й8.§оу.ги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МП/494/23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028/06/106 324/2023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«Авангард» §аЮ70@таП.ги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автономное учреждение здравоохранения Амурской области «Амурская областная клиническая больница»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2акир-аокЪ@таП.ги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«Репутация права» 5001119833@тай.ги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 ООО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«РТС-тендер»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848" w:bottom="1231" w:left="1140" w:header="0" w:footer="3" w:gutter="0"/>
          <w:pgNumType w:start="1"/>
          <w:cols w:num="2" w:space="720" w:equalWidth="0">
            <w:col w:w="4114" w:space="1152"/>
            <w:col w:w="464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ко@118-1:еп4ег.ги</w:t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028/06/106-324/2023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ragraph">
                  <wp:posOffset>12700</wp:posOffset>
                </wp:positionV>
                <wp:extent cx="115189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Благовещенск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4.85000000000002pt;margin-top:1.pt;width:90.70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Благовещенск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полном объеме изготовлено 02.05.2023)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- заместителя председателя Комиссии, начальника отдела контроля закупок; Левченко И.И. - ведущего специалиста-эксперта отдела контроля закупок; Бутковской Н.В. - ведущего специалиста-эксперта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28.04.2023 о нарушении государственным заказчиком - Государственным автономным учреждением здравоохранения Амурской области «Амурская областная клиническая больница» (далее - ГАУЗ АО «Амурская областная клиническая больница»)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закон) при осуществлении закупки в форме электронного аукциона на выполнение работ по капитальному ремонту ГАУЗ АО "АОКБ" (7 этаж главного корпуса), объявленной извещением от 13.04.2023 № 0323200015623000001 на электронной площадке РТС-тендер 1шр/Лу\у\у.г6-1епс1ег.1Т1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АО «Амурская областная клиническая больница» устранить нарушения законодательства Российской Федерации о контрактной системе, допущенные при размещении указанной закупки.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6"/>
      <w:r>
        <w:br w:type="page"/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чего, в срок до 18 мая 2023 года:</w:t>
      </w:r>
      <w:bookmarkEnd w:id="8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осуществления электронного аукциона на выполнение работ по капитальному ремонту ГАУЗ АО "АОКБ" (7 этаж главного корпуса), объявленного извещением от 13.04.2023 № 0323200015623000001;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в извещение (приложения к извещению) о проведении электронного аукциона изменения, соответствующие позиции Амурского УФАС России, отраженной в решении по делу № 028/06/106-324/2023;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проведения электронного аукциона и продлить срок подачи заявок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продолжить процедуру закупки в соответствии с требованиями законодательства о контрактной системе.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ООО «РТС-тендер» лулулу.г^-Гепскг.ги:</w:t>
      </w:r>
      <w:bookmarkEnd w:id="10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момента выдачи предписания обеспечить Заказчику возможность исполнения настоящего предписания;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все поданные на участие в закупке заявки участникам закупки, уведомив их о возможности подачи их вновь с учетом внесенных Заказчиком изменений в извещение электронного аукциона.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Муниципальному заказчику информацию, а также копии документов и сведения об исполнении предписания представить в Амурское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факсу (4162) 52-00-35 или 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1:о28@^а8.доV.^и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последующим письменным подтверждением.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ч. 7 ст. 19.5 Кодекса РФ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936625" distB="414655" distL="0" distR="0" simplePos="0" relativeHeight="12582938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936625</wp:posOffset>
                </wp:positionV>
                <wp:extent cx="1246505" cy="2254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850000000000001pt;margin-top:73.75pt;width:98.150000000000006pt;height:17.75pt;z-index:-125829373;mso-wrap-distance-left:0;mso-wrap-distance-top:73.75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6840" distB="448310" distL="1901825" distR="15240" simplePos="0" relativeHeight="125829382" behindDoc="0" locked="0" layoutInCell="1" allowOverlap="1">
            <wp:simplePos x="0" y="0"/>
            <wp:positionH relativeFrom="page">
              <wp:posOffset>2639695</wp:posOffset>
            </wp:positionH>
            <wp:positionV relativeFrom="paragraph">
              <wp:posOffset>116840</wp:posOffset>
            </wp:positionV>
            <wp:extent cx="2237105" cy="10121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37105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1320800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5000000000002pt;margin-top:104.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101600</wp:posOffset>
                </wp:positionV>
                <wp:extent cx="1874520" cy="42672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8.pt;width:147.59999999999999pt;height:33.6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262890</wp:posOffset>
                </wp:positionV>
                <wp:extent cx="1718945" cy="9779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894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15000000000001pt;margin-top:20.699999999999999pt;width:135.34999999999999pt;height:7.70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342265</wp:posOffset>
                </wp:positionV>
                <wp:extent cx="1249680" cy="9779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15000000000001pt;margin-top:26.949999999999999pt;width:98.400000000000006pt;height:7.70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электронного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418465</wp:posOffset>
                </wp:positionV>
                <wp:extent cx="103314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95000000000002pt;margin-top:32.950000000000003pt;width:81.350000000000009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2673350</wp:posOffset>
                </wp:positionH>
                <wp:positionV relativeFrom="paragraph">
                  <wp:posOffset>732790</wp:posOffset>
                </wp:positionV>
                <wp:extent cx="177673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67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Парнищева Марина Михаиловна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0.5pt;margin-top:57.700000000000003pt;width:139.90000000000001pt;height:8.15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color w:val="6A6A6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Парнищева Марина Михаиловна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2673350</wp:posOffset>
                </wp:positionH>
                <wp:positionV relativeFrom="paragraph">
                  <wp:posOffset>829945</wp:posOffset>
                </wp:positionV>
                <wp:extent cx="221869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8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8484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8484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О0Е937Е967В212АО8О4СВЕА0Е14АС67С0</w:t>
                            </w:r>
                            <w:r>
                              <w:rPr>
                                <w:rFonts w:ascii="Arial" w:eastAsia="Arial" w:hAnsi="Arial" w:cs="Arial"/>
                                <w:color w:val="48484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10.5pt;margin-top:65.349999999999994pt;width:174.70000000000002pt;height:8.1500000000000004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48484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color w:val="48484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О0Е937Е967В212АО8О4СВЕА0Е14АС67С0</w:t>
                      </w:r>
                      <w:r>
                        <w:rPr>
                          <w:rFonts w:ascii="Arial" w:eastAsia="Arial" w:hAnsi="Arial" w:cs="Arial"/>
                          <w:color w:val="48484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927735</wp:posOffset>
                </wp:positionV>
                <wp:extent cx="154559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84848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С 09.06.2022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484848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02.09.2023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0.pt;margin-top:73.049999999999997pt;width:121.7pt;height:8.1500000000000004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6A6A6A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color w:val="484848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С 09.06.2022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rFonts w:ascii="Arial" w:eastAsia="Arial" w:hAnsi="Arial" w:cs="Arial"/>
                          <w:color w:val="484848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02.09.2023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3370" distB="1048385" distL="0" distR="0" simplePos="0" relativeHeight="125829383" behindDoc="0" locked="0" layoutInCell="1" allowOverlap="1">
                <wp:simplePos x="0" y="0"/>
                <wp:positionH relativeFrom="page">
                  <wp:posOffset>5937885</wp:posOffset>
                </wp:positionH>
                <wp:positionV relativeFrom="paragraph">
                  <wp:posOffset>293370</wp:posOffset>
                </wp:positionV>
                <wp:extent cx="1252855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7.55000000000001pt;margin-top:23.100000000000001pt;width:98.650000000000006pt;height:18.5pt;z-index:-125829370;mso-wrap-distance-left:0;mso-wrap-distance-top:23.100000000000001pt;mso-wrap-distance-right:0;mso-wrap-distance-bottom:82.54999999999999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5225" distB="259080" distL="0" distR="0" simplePos="0" relativeHeight="125829385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1165225</wp:posOffset>
                </wp:positionV>
                <wp:extent cx="1045210" cy="15240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 Левченко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3.35000000000002pt;margin-top:91.75pt;width:82.299999999999997pt;height:12.pt;z-index:-125829368;mso-wrap-distance-left:0;mso-wrap-distance-top:91.75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 Левченко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2"/>
          <w:szCs w:val="12"/>
        </w:rPr>
      </w:pPr>
      <w:r>
        <w:rPr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Левченко Иван Игоревич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00С17Е56082ЕЕ0Е027ОВВВЗЕЕЕ0492Е911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28.06.2024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Н.В. Бутковская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2"/>
          <w:szCs w:val="12"/>
        </w:rPr>
      </w:pPr>
      <w:r>
        <w:rPr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Бутковская Надежда Васильевна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008123Е24Е5С24ВО64165А244А13ВВОВ88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02.06.2024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61" w:right="533" w:bottom="1231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72"/>
      <w:szCs w:val="72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1">
    <w:name w:val="Заголовок №3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4">
    <w:name w:val="Заголовок №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9">
    <w:name w:val="Основной текст (3)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72"/>
      <w:szCs w:val="72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30">
    <w:name w:val="Заголовок №3"/>
    <w:basedOn w:val="Normal"/>
    <w:link w:val="CharStyle31"/>
    <w:pPr>
      <w:widowControl w:val="0"/>
      <w:shd w:val="clear" w:color="auto" w:fill="auto"/>
      <w:spacing w:after="130"/>
      <w:ind w:firstLine="36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100"/>
      <w:ind w:left="3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38">
    <w:name w:val="Основной текст (3)"/>
    <w:basedOn w:val="Normal"/>
    <w:link w:val="CharStyle3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