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1005" w:left="1107" w:header="0" w:footer="577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УСД в Московской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Бульвар Строителей, д. 4/корп. 3,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Красногорск, Московская обл., 143401 </w:t>
      </w:r>
      <w:r>
        <w:fldChar w:fldCharType="begin"/>
      </w:r>
      <w:r>
        <w:rPr/>
        <w:instrText> HYPERLINK "mailto:zakupki-usd-mo@yandex.ru"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хакиркьи8д-то@уапдех.ги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«Репутация права»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14" w:bottom="1005" w:left="1140" w:header="0" w:footer="3" w:gutter="0"/>
          <w:cols w:num="2" w:space="720" w:equalWidth="0">
            <w:col w:w="4061" w:space="634"/>
            <w:col w:w="465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Трубецкая ул., д. 52 «г», г. Балашиха, Московская обл., 143909 5001119833@та1.ги</w:t>
      </w: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077/06/106-26174-ЭП/23/2023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УСД в Московской области: Д.О. Григоряна (по доверенности № б/н от 11.01.2023),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«Репутация права», о времени и порядке заседания Комиссии уведомленных письмом Московского УФАС России исх. № ЕИ/17872/23 от 24.04.2023,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«Репутация права» (далее — Заявитель) на действия УСД в Московской области (далее — Заказчик) при проведении открытого конкурса в электронной форме на право заключения государственного контракта на поставку мебели для нужд районных (городских) судов Московской области и гарнизонных военных судов, а так же для нужд Управления Судебного департамента в Московской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(Закупка № 0348100021723000015) (далее -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3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№ ЕИ/17872/23 от 24.04.2023.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«общее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информационной картой открытого конкурса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Постановление №2604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Положения для оценки заявок в соответствии с настоящим Положением применяются следующие критерии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п.25 Положения для оценки заявок по показателям оценки, предусмотренным п.24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п.28 Положения документом, предусмотренным приложением №1 к Положению (далее - порядок оценки),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 проведении закупочной процедуры Заказчиком установлен, в том числе следующий порядок оценки заявок по детализирующему показателю «общее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Показатель оценки, детализирующий показатель оценки: «общее количество исполненных участником закупки договоров»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Оценивается предложение участника по общему количеству исполненных участником закупки контрактов (договоров) за последние 5 лет, предшествующие дате подачи заявки участником на участие в настоящем конкурсе (оценивается суммарное количество выполненных работ, исчисляемый в рублях, связанных с предметом контракта (договора) на право заключить который проводится закупка). </w:t>
      </w: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 работами, связанными с предметом контракта (договора) понимается выполнение работ по изготовлению и поставке мебели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 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конкурса направляются документы или заверенные участником закупки их копии.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-акирккдоу.ги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 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к настоящим критериям оценки заявок участников закупки. 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2акирк!.дог.ги».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порядке оценки Заказчиком неправомерно установлена возможность участников закупочной процедуры представить сведения о контрактах (договорах) по вышеуказанному детализирующему показателю, посредством указания сведений о реестровом номере контракта, размещенном в Единой информационной системе, сведений о закупочной процедуре, посредством которой заключен такой контракт.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обжалуемые положения порядка оценки не ограничивают участников закупки и не противоречат действующему законодательству о контрактной системе, так как требования, указанные пп.«в» п.28 Положения, исполнены в полном объеме, отражены в составе порядка оценки и возможность представления сведений, посредством указания реквизитов контракта и закупочной процедуры, по результатам которой заключался контракт, является дополнительным средством подтверждения наличия у участника опыта исполнения контрактов (договоров).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Комиссия Управления отмечает, что оспариваемое положение порядка оценки по своей сути является дополнительным способом подтверждения наличия у участника закупки опыта исполнения контрактов(договоров), ввиду чего, с учетом установления в порядке оценки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 о возможности подтверждения опыта исполнения контрактов (договоров) посредством представления копии исполненного контракта и акта выполненных услуг (работ), не может свидетельствовать о нарушении Заказчиком положений как Закона о контрактной системе, так и норм Положения в силу абз.3 пп.«в» п.28 Положения, где указано, что порядком оценки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при этом перечисление документов, подтверждающих наличие у участника опыта исполнения контрактов (договоров) с использованием формулировки «в том числе» свидетельствует о возможности Заказчика, помимо установленного Положением способа подтверждения опыта исполнения контрактов (договоров), также предусмотреть иной, альтернативный способ подтверждения опыта исполнения контрактов (договоров).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вместе с тем в заседании Комиссии Управления Заявитель участия не принимал, кроме того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 при формировании оспариваемого требования, в частности не представлено доказательств того обстоятельства, что указанное в порядке оценки право участников подтвердить опыт посредством оспариваемой формы, является неправомерным, вводит участников закупки в заблуждение, препятствует корректному формированию заявки, влечёт необоснованное ограничение количества участников закупки, оставляет оценку заявок на субъективное усмотрение комиссии Заказчика или каким-либо иным образом влечёт ограничение количества участников закупки, ввиду чего у Комиссии Управления отсутствуют правовые основания для признания Заказчика нарушившим требования Положения, Закона о контрактной системе при указании оспариваемого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составе жалобы Заявитель указывает на то, что утвержденный порядок оценки конкурсных заявок неправомерно не содержит указание на сопоставимый характер контрактов/договор, принимаемых в рамках оценки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утвержденный порядок оценки конкурсных заявок по детализирующему показателю «Общая цена исполненных участником закупки договоров» содержит, в том числе следующие положения: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 работами, связанными с предметом контракта (договора) понимается выполнение работ по изготовлению и поставке мебели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установлении показателя оценки «наличие у участников закупки опыта работы, связанного с предметом контракта» Заказчиком установлен предмет договора (договоров).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«Репутация права» на действия УСД в Московской области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определения поставщика (подрядчика, исполнителя), наложенные письмом Московского УФАС России исх.№ ЕИ/17872/23 от 24.04.2023.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14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К.А.Сомов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15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И.И.,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089" w:bottom="972" w:left="1081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