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Забайкальскому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Лермонтова, 14, г. Чита, 672076</w:t>
        <w:br/>
        <w:t>почтовый адрес: а/я 803, г. Чита, 672000</w:t>
        <w:br/>
        <w:t>тел. (3022) 35-18-41, факс (3022) 32-12-31</w:t>
        <w:br/>
        <w:t>е-та11: 1о75@&amp;8.§оу.ги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2,05.2023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ТЯ/2114/23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УЧРЕЖДЕНИЕ</w:t>
        <w:br/>
        <w:t>ЗДРАВООХРАНЕНИЯ "ЗАБАЙКАЛЬСКИЙ</w:t>
        <w:br/>
        <w:t>КРАЕВОЙ ОНКОЛОГИЧЕСКИЙ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ДИСПАНСЕР"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672027, Забайкальский край, Чита г, УЛ.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ЛЕНИНГРАДСКАЯ, Д.104</w:t>
        <w:br/>
        <w:t>хр_код@таП.ш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Медикэр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344022, г. Ростов-на-Дону, ул. Станиславского,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№167/25, офис 602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1еда1.теШсаге@уапдех.ги;</w:t>
        <w:br/>
        <w:t>теШсагет@уапдех.ги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ГКУ "ЗабГосЗакуп"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672010, Забайкальский край, Чита г, УЛИЦА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АМУРСКАЯ, ДОМ 13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38" w:bottom="1313" w:left="1140" w:header="0" w:footer="3" w:gutter="0"/>
          <w:pgNumType w:start="1"/>
          <w:cols w:num="2" w:space="720" w:equalWidth="0">
            <w:col w:w="4166" w:space="1147"/>
            <w:col w:w="481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хаЬдо8хакир@до8хак.е-хаЬ.ш</w:t>
      </w:r>
    </w:p>
    <w:p>
      <w:pPr>
        <w:widowControl w:val="0"/>
        <w:spacing w:line="177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0" w:bottom="125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Решение по рассмотрению жалобы № 075/06/105-147/2023 о нарушении законодательства</w:t>
        <w:br/>
        <w:t>при осуществлении закупки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7234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 апреля 2023 года</w:t>
        <w:tab/>
        <w:t>г. Чита, ул. Лермонтова, 14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Забайкальского УФАС России по рассмотрению жалоб в сфере закупок в составе: врио председателя комиссии Яковлевой Т.И., членов комиссии: Китаевой И.С. главного специалиста-эксперта отдела контроля закупок Забайкальского УФАС России, Уваровой В.В. ведущего специалиста-эксперта отдела контроля закупок Забайкальского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поступившую 21.04.2023 жалобу ООО " МЕДИКЭР </w:t>
      </w:r>
      <w:r>
        <w:rPr>
          <w:color w:val="38383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"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уполномоченным учреждением - ГКУ «Забайкальский центр государственных закупок», заказчиком - ГОСУДАРСТВЕННОЕ УЧРЕЖДЕНИЕ ЗДРАВООХРАНЕНИЯ "ЗАБАЙКАЛЬСКИЙ КРАЕВОЙ ОНКОЛОГИЧЕСКИЙ ДИСПАНСЕР" при проведении электронного аукциона «Поставка лекарственных средств для проведения химиотерапии (ГЕМЦИТАБИН) (00003847-ЭА)» (реестровый № 0891200000623003688),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по средством ВКС представителей: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заказчика: Степановой В.П. (доверенность от 09.03.2023),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уполномоченного учреждения - Дьякова А.П. (доверенность от 06.12.2022 №15),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отсутствие заявителя - о дате, времени и месте рассмотрения жалобы уведомлен надлежащим образом,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21.04.2023 в адрес Забайкальского УФАС России поступила жалоба ООО "МЕДИКЭР</w:t>
      </w:r>
      <w:r>
        <w:rPr>
          <w:color w:val="38383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"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Закон о контрактной системе) при проведении закупки № 0891200000623003688.</w:t>
      </w:r>
    </w:p>
    <w:p>
      <w:pPr>
        <w:widowControl w:val="0"/>
        <w:spacing w:line="1" w:lineRule="exact"/>
      </w:pPr>
      <w:r>
        <w:drawing>
          <wp:anchor distT="1397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139700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жалобе, заявка заявителя отклонена аукционной комиссией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«Причина отклонения: несоответствие требованиям, предусмотренным нормативными правовыми актами, принятыми в соответствии со статьей 14 Федерального закона 44-ФЗ. Признать заявку не соответствующей требованиям, предусмотренными нормативными правовыми актами, принятыми в соответствии со статьей 14 Федерального закона 44-ФЗ Федерального закона от 5 апреля 2013 года № 44-ФЗ (ред. От 30.12.2021) «О контрактной системе в сфере закупок товаров, работ, услуг для обеспечения государственных и муниципальных нужд», п. 4 ч. 12 статьи 48 Федерального закона 44-ФЗ Федерального закона от 5 апреля 2013 года № 44-ФЗ (ред. От 30.12.2021) «О контрактной системе в сфере закупок товаров, работ, услуг для обеспечения государственных и муниципальных нужд». Пункт 10 информационной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установлены ограничения и условия допуска..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с указанным отклонением заявитель не согласен.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заказчика и уполномоченного учреждения с доводами жалобы не согласились, жалобу считают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закупки № 0891200000623003688, в ходе которой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11.04.2023 уполномоченным учреждением в интересах заказчика на официальном сайте ЕИС размещены извещение и электронные документы о проведении электронного аукциона «Поставка лекарственных средств для проведения химиотерапии (ГЕМЦИТАБИН) (00003847- ЭА)» (реестровый № 0891200000623003688).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4 084 600,00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20.04.2023 на участие в закупке поступило 5 заявок, одна из которых признана не соответствующей требованиям извещения и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проведения Комиссии контракт не заключен.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представленные документы, заслушав объяснения сторон, Комиссия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силу части 3 статьи 14 Закона о контрактной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</w:t>
      </w:r>
      <w:r>
        <w:fldChar w:fldCharType="begin"/>
      </w:r>
      <w:r>
        <w:rPr/>
        <w:instrText> HYPERLINK "https://www.consultant.ru/document/cons_doc_LAW_144624/2c1e3551b4209a9fa5744534f7525ac7430624eb/"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запрет</w:t>
      </w:r>
      <w:r>
        <w:fldChar w:fldCharType="end"/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допуск товаров, происходящих из иностранных государств, работ, услуг, соответственно выполняемых, оказываемых иностранными лицами, и</w:t>
      </w:r>
      <w:r>
        <w:fldChar w:fldCharType="begin"/>
      </w:r>
      <w:r>
        <w:rPr/>
        <w:instrText> HYPERLINK "https://www.consultant.ru/document/cons_doc_LAW_144624/2c1e3551b4209a9fa5744534f7525ac7430624eb/"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ограничения</w:t>
      </w:r>
      <w:r>
        <w:fldChar w:fldCharType="end"/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допуска указанных товаров, работ, услуг, включая минимальную обязательную</w:t>
      </w:r>
      <w:r>
        <w:fldChar w:fldCharType="begin"/>
      </w:r>
      <w:r>
        <w:rPr/>
        <w:instrText> HYPERLINK "https://www.consultant.ru/document/cons_doc_LAW_417101/d0701ea87462458b55c3e84311514e2eabc3ec0e/%23dst100018"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долю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закупок российских товаров, в том числе товаров, поставляемых при выполнении закупаемых работ, оказании закупаемых услуг (далее - минимальная доля закупок), и перечень таких товаров,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</w:t>
      </w:r>
      <w:r>
        <w:fldChar w:fldCharType="begin"/>
      </w:r>
      <w:r>
        <w:rPr/>
        <w:instrText> HYPERLINK "https://www.consultant.ru/document/cons_doc_LAW_424103/3274340b2f89377646c3be9d07d62c23e5c152f7/%23dst249"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порядок</w:t>
      </w:r>
      <w:r>
        <w:fldChar w:fldCharType="end"/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подготовки обоснования невозможности соблюдения указанных запрета или ограничений, а также требования к его содержанию. Определение</w:t>
      </w:r>
      <w:r>
        <w:fldChar w:fldCharType="begin"/>
      </w:r>
      <w:r>
        <w:rPr/>
        <w:instrText> HYPERLINK "https://www.consultant.ru/document/cons_doc_LAW_144624/2c1e3551b4209a9fa5744534f7525ac7430624eb/"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страны</w:t>
      </w:r>
      <w:r>
        <w:fldChar w:fldCharType="end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"https://www.consultant.ru/document/cons_doc_LAW_144624/2c1e3551b4209a9fa5744534f7525ac7430624eb/"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происхождения</w:t>
      </w:r>
      <w:r>
        <w:fldChar w:fldCharType="end"/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указанных товаров осуществляется в соответствии с законодательством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</w:t>
      </w:r>
      <w:r>
        <w:fldChar w:fldCharType="begin"/>
      </w:r>
      <w:r>
        <w:rPr/>
        <w:instrText> HYPERLINK "http://www.consultant.ru/document/cons_doc_LAW_415003/5a18b3d46fe0fd48f2482cd6ec7ce419763efccd/%23dst2350"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5 части 1 статьи 43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Закона о контрактной системе для участия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конкурентном способе заявка на участие в закупке, если иное не предусмотрено настоящим Федеральным законом, должна содержать информацию и документы, предусмотренные нормативными правовыми актами, принятыми в соответствии с </w:t>
      </w:r>
      <w:r>
        <w:fldChar w:fldCharType="begin"/>
      </w:r>
      <w:r>
        <w:rPr/>
        <w:instrText> HYPERLINK "http://www.consultant.ru/document/cons_doc_LAW_415003/2c1e3551b4209a9fa5744534f7525ac7430624eb/%23dst1840"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частями 3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 </w:t>
      </w:r>
      <w:r>
        <w:fldChar w:fldCharType="begin"/>
      </w:r>
      <w:r>
        <w:rPr/>
        <w:instrText> HYPERLINK "http://www.consultant.ru/document/cons_doc_LAW_415003/2c1e3551b4209a9fa5744534f7525ac7430624eb/%23dst107"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4 статьи</w:t>
      </w:r>
      <w:r>
        <w:fldChar w:fldCharType="end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"http://www.consultant.ru/document/cons_doc_LAW_415003/2c1e3551b4209a9fa5744534f7525ac7430624eb/%23dst107"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14</w:t>
      </w:r>
      <w:r>
        <w:fldChar w:fldCharType="end"/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10 извещения (информационной карты) установлено: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целях исполнения Постановления Правительства РФ от 30 ноября 2015 г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установлены ограничения и условия допуска.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Комиссия отклоняет все заявки (окончательные предложения), содержащие предложения о поставке лекарственных препаратов, происходящих из иностранных государств (за исключением государств - членов Евразийского экономического союза и Донецкой Народной Республики, Луганской Народной Республики),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 или Донецкая Народная Республика, Луганская Народная Республика, при условии, что на участие в определении поставщика подано не менее 2 заявок (окончательных предложений), которые удовлетворяют требованиям извещения об осуществлении закупки и (или) документации о закупке и которые одновременно: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 и (или) Донецкая Народная Республика, Луганская Народная Республика;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 (окончательных предложений).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Подтверждением страны происхождения лекарственного препарата является один из следующих документов: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№ 719 «О подтверждении производства промышленной продукции на территории Российской Федерации»; в) сертификат о происхождении товара, выдаваемый уполномоченными органами (организациями) Донецкой Народной Республики, Луганской Народной Республики,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В случае если после отклонения заявок (окончательных предложений) в порядке, установленном пунктом 1 хотя бы одна заявка (окончательное предложение) содержит предложение о поставке лекарственных препаратов, все стадии производства которых, в том числе синтез молекулы действующего вещества при производстве фармацевтических субстанций, осуществляются на территориях государств - членов Евразийского экономического союза , и при этом сведения о таких фармацевтических субстанциях в установленном порядке включены в регистрационное досье на эти лекарственные препараты, в отношении таких лекарственных препаратов применяются условия допуска для целей осуществления закупок товаров, происходящих из иностранного государства или группы иностранных государств, в соответствии с приказом Министерства финансов Российской Федерации от 04 июня 2018 г. № 126н.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Подтверждением соответствия лекарственного препарата и фармацевтической субстанции требованиям, указанным в пункте 2, является декларирование участником закупки в заявке (окончательном предложении) сведений о документе,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союза, утвержденных Решением Совета Евразийской экономической комиссии от 3 ноября 2016 г. № 77 «Об утверждении Правил надлежащей производственной практики Евразийского экономического союза», или Правил надлежащей производственной практики, утвержденных Министерством промышленности и торговли Российской Федерации в соответствии с частью 1 статьи 45 Федерального закона «Об обращении лекарственных средств», и сведений о документе, содержащем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субстанции), выдаваемом Министерством промышленности и торговли Российской Федерации в установленном им порядке.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если заявка (окончательное предложение), содержащая предложение о поставке лекарственного препарата, происходящего из иностранного государства (за исключением государств - членов Евразийского экономического союза и Донецкой Народной Республики, Луганской Народной Республики), не отклоняется в соответствии с установленными постановлением ограничениями, применяются условия допуска для целей осуществления закупок товаров, происходящих из иностранного государства или группы иностранных государств, устанавливаемые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осуществления закупок товаров, работ, услуг для обеспечения государственных и муниципальных нужд.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Условия допуска.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Товарам, происходящим исключительно из государств - членов Евразийского экономического союза (приложение к приказу Министерства финансов Российской Федерации от 04 июня 2018 г. № 126н) (далее - Приказ), по отношению к товарам, происходящим из иностранного государства или группы иностранных государств устанавливается преимущества в соответствии с частью 4 статьи 14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Участникам закупки, заявки которых признаны соответствующими требованиям извещения об осуществлении, документации о закупке (в случае, если Федеральным </w:t>
      </w:r>
      <w:r>
        <w:rPr>
          <w:i/>
          <w:iCs/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законом</w:t>
      </w:r>
      <w:r>
        <w:rPr>
          <w:i/>
          <w:iCs/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«О контрактной системе в сфере закупок товаров, работ, услуг для обеспечения государственных и муниципальных нужд» предусмотрена документация о закупке) и содержат исключительно предложения о поставке товаров, происходящих из государств - членов Евразийского экономического союза предоставляются преимущества в отношении цены контракта в размере 15 процентов в случае, наличия в составе заявок на участие в закупке информации,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подтверждающей страну происхождения товара.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Подтверждением страны происхождения товаров, указанных в приложении Приказа, является указание (декларирование) участником закупки в заявке в соответствии с Законом о контрактной системе наименование страны происхождения товара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fldChar w:fldCharType="begin"/>
      </w:r>
      <w:r>
        <w:rPr/>
        <w:instrText> HYPERLINK "https://www.consultant.ru/document/cons_doc_LAW_415391/b049ab61078e25e03a91a0999ed81ee37a622560/%23dst2589"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 4 части 4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fldChar w:fldCharType="begin"/>
      </w:r>
      <w:r>
        <w:rPr/>
        <w:instrText> HYPERLINK "https://www.consultant.ru/document/cons_doc_LAW_415391/fc5809ef5588b4cf9720e8f06229a67093c06389/%23dst2520"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пунктами 1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</w:t>
      </w:r>
      <w:r>
        <w:fldChar w:fldCharType="begin"/>
      </w:r>
      <w:r>
        <w:rPr/>
        <w:instrText> HYPERLINK "https://www.consultant.ru/document/cons_doc_LAW_415391/fc5809ef5588b4cf9720e8f06229a67093c06389/%23dst2527"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8 части 12 статьи 48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</w:t>
      </w:r>
      <w:r>
        <w:fldChar w:fldCharType="begin"/>
      </w:r>
      <w:r>
        <w:rPr/>
        <w:instrText> HYPERLINK "https://www.consultant.ru/document/cons_doc_LAW_415391/b049ab61078e25e03a91a0999ed81ee37a622560/%23dst2592"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подпунктом "а"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</w:t>
      </w:r>
      <w:r>
        <w:fldChar w:fldCharType="begin"/>
      </w:r>
      <w:r>
        <w:rPr/>
        <w:instrText> HYPERLINK "https://www.consultant.ru/document/cons_doc_LAW_415391/b049ab61078e25e03a91a0999ed81ee37a622560/%23dst2577"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 9 части 3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fldChar w:fldCharType="begin"/>
      </w:r>
      <w:r>
        <w:rPr/>
        <w:instrText> HYPERLINK "https://www.consultant.ru/document/cons_doc_LAW_415391/b049ab61078e25e03a91a0999ed81ee37a622560/%23dst2577"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абзацем первым пункта 9 части 3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fldChar w:fldCharType="begin"/>
      </w:r>
      <w:r>
        <w:rPr/>
        <w:instrText> HYPERLINK "https://www.consultant.ru/document/cons_doc_LAW_415391/2c1e3551b4209a9fa5744534f7525ac7430624eb/%23dst100116"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статьей 14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</w:t>
      </w:r>
      <w:r>
        <w:fldChar w:fldCharType="begin"/>
      </w:r>
      <w:r>
        <w:rPr/>
        <w:instrText> HYPERLINK "https://www.consultant.ru/document/cons_doc_LAW_415391/fc5809ef5588b4cf9720e8f06229a67093c06389/%23dst2547"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пунктами 1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"https://www.consultant.ru/document/cons_doc_LAW_415391/fc5809ef5588b4cf9720e8f06229a67093c06389/%23dst2548"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2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"https://www.consultant.ru/document/cons_doc_LAW_415391/fc5809ef5588b4cf9720e8f06229a67093c06389/%23dst2550"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4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-</w:t>
      </w:r>
      <w:r>
        <w:fldChar w:fldCharType="begin"/>
      </w:r>
      <w:r>
        <w:rPr/>
        <w:instrText> HYPERLINK "https://www.consultant.ru/document/cons_doc_LAW_415391/fc5809ef5588b4cf9720e8f06229a67093c06389/%23dst2553"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7 части 17 статьи 48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</w:t>
      </w:r>
      <w:r>
        <w:fldChar w:fldCharType="begin"/>
      </w:r>
      <w:r>
        <w:rPr/>
        <w:instrText> HYPERLINK "https://www.consultant.ru/document/cons_doc_LAW_415391/5a18b3d46fe0fd48f2482cd6ec7ce419763efccd/%23dst2359"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пунктами 2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</w:t>
      </w:r>
      <w:r>
        <w:fldChar w:fldCharType="begin"/>
      </w:r>
      <w:r>
        <w:rPr/>
        <w:instrText> HYPERLINK "https://www.consultant.ru/document/cons_doc_LAW_415391/5a18b3d46fe0fd48f2482cd6ec7ce419763efccd/%23dst2360"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3 части 6 статьи 43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</w:t>
      </w:r>
      <w:r>
        <w:fldChar w:fldCharType="begin"/>
      </w:r>
      <w:r>
        <w:rPr/>
        <w:instrText> HYPERLINK "https://www.consultant.ru/document/cons_doc_LAW_415391/5a18b3d46fe0fd48f2482cd6ec7ce419763efccd/%23dst2359"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пунктами 2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</w:t>
      </w:r>
      <w:r>
        <w:fldChar w:fldCharType="begin"/>
      </w:r>
      <w:r>
        <w:rPr/>
        <w:instrText> HYPERLINK "https://www.consultant.ru/document/cons_doc_LAW_415391/5a18b3d46fe0fd48f2482cd6ec7ce419763efccd/%23dst2360"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3 части 6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"https://www.consultant.ru/document/cons_doc_LAW_415391/5a18b3d46fe0fd48f2482cd6ec7ce419763efccd/%23dst2360"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статьи 43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</w:t>
      </w:r>
      <w:r>
        <w:fldChar w:fldCharType="begin"/>
      </w:r>
      <w:r>
        <w:rPr/>
        <w:instrText> HYPERLINK "https://www.consultant.ru/document/cons_doc_LAW_415391/be7f337d9b35705ac035531878c8d15c2b09b36d/%23dst2213"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частью 1 статьи 31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закона, требованиям, установленным в извещении об осуществлении закупки в соответствии с</w:t>
      </w:r>
      <w:r>
        <w:fldChar w:fldCharType="begin"/>
      </w:r>
      <w:r>
        <w:rPr/>
        <w:instrText> HYPERLINK "https://www.consultant.ru/document/cons_doc_LAW_415391/be7f337d9b35705ac035531878c8d15c2b09b36d/%23dst2001"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частями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"https://www.consultant.ru/document/cons_doc_LAW_415391/be7f337d9b35705ac035531878c8d15c2b09b36d/%23dst2001"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1.1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</w:t>
      </w:r>
      <w:r>
        <w:fldChar w:fldCharType="begin"/>
      </w:r>
      <w:r>
        <w:rPr/>
        <w:instrText> HYPERLINK "https://www.consultant.ru/document/cons_doc_LAW_415391/be7f337d9b35705ac035531878c8d15c2b09b36d/%23dst2216"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 </w:t>
      </w:r>
      <w:r>
        <w:fldChar w:fldCharType="begin"/>
      </w:r>
      <w:r>
        <w:rPr/>
        <w:instrText> HYPERLINK "https://www.consultant.ru/document/cons_doc_LAW_415391/be7f337d9b35705ac035531878c8d15c2b09b36d/%23dst2217"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2.1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(при наличии таких требований) статьи 31 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525" w:bottom="1256" w:left="108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</w:t>
      </w:r>
      <w:r>
        <w:fldChar w:fldCharType="begin"/>
      </w:r>
      <w:r>
        <w:rPr/>
        <w:instrText> HYPERLINK "https://www.consultant.ru/document/cons_doc_LAW_415391/2c1e3551b4209a9fa5744534f7525ac7430624eb/%23dst100116"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статьей 14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 (за исключением случаев непредставления информации и документов, предусмотренных</w:t>
      </w:r>
      <w:r>
        <w:fldChar w:fldCharType="begin"/>
      </w:r>
      <w:r>
        <w:rPr/>
        <w:instrText> HYPERLINK "https://www.consultant.ru/document/cons_doc_LAW_415391/5a18b3d46fe0fd48f2482cd6ec7ce419763efccd/%23dst2350"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 5 части 1 статьи 43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закона);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fldChar w:fldCharType="begin"/>
      </w:r>
      <w:r>
        <w:rPr/>
        <w:instrText> HYPERLINK "https://www.consultant.ru/document/cons_doc_LAW_415391/5a18b3d46fe0fd48f2482cd6ec7ce419763efccd/%23dst2350"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5 части 1 статьи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"https://www.consultant.ru/document/cons_doc_LAW_415391/5a18b3d46fe0fd48f2482cd6ec7ce419763efccd/%23dst2350"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43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закона, если такие документы предусмотрены нормативными правовыми актами, принятыми в соответствии с</w:t>
      </w:r>
      <w:r>
        <w:fldChar w:fldCharType="begin"/>
      </w:r>
      <w:r>
        <w:rPr/>
        <w:instrText> HYPERLINK "https://www.consultant.ru/document/cons_doc_LAW_415391/2c1e3551b4209a9fa5744534f7525ac7430624eb/%23dst1840"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частью 3 статьи 14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 (в случае установления в соответствии со</w:t>
      </w:r>
      <w:r>
        <w:fldChar w:fldCharType="begin"/>
      </w:r>
      <w:r>
        <w:rPr/>
        <w:instrText> HYPERLINK "https://www.consultant.ru/document/cons_doc_LAW_415391/2c1e3551b4209a9fa5744534f7525ac7430624eb/%23dst100116"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статьей 14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</w:t>
      </w:r>
      <w:r>
        <w:fldChar w:fldCharType="begin"/>
      </w:r>
      <w:r>
        <w:rPr/>
        <w:instrText> HYPERLINK "https://www.consultant.ru/document/cons_doc_LAW_420527/dbcb6d2c87d8aeadb98657283c26f68737b97431/%23dst100018"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 4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"https://www.consultant.ru/document/cons_doc_LAW_420527/dbcb6d2c87d8aeadb98657283c26f68737b97431/%23dst100018"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статьи 2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Федерального закона от 4 июня 2018 года ^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</w:t>
      </w:r>
      <w:r>
        <w:fldChar w:fldCharType="begin"/>
      </w:r>
      <w:r>
        <w:rPr/>
        <w:instrText> HYPERLINK "https://www.consultant.ru/document/cons_doc_LAW_420527/dbcb6d2c87d8aeadb98657283c26f68737b97431/%23dst100018"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</w:t>
      </w:r>
      <w:r>
        <w:fldChar w:fldCharType="begin"/>
      </w:r>
      <w:r>
        <w:rPr/>
        <w:instrText> HYPERLINK "https://www.consultant.ru/document/cons_doc_LAW_415391/af90cad46f4484d18fa490ef1c9d7a3b2fd3be3b/%23dst2460"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частью 6 статьи 45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</w:t>
      </w:r>
      <w:r>
        <w:fldChar w:fldCharType="begin"/>
      </w:r>
      <w:r>
        <w:rPr/>
        <w:instrText> HYPERLINK "https://www.consultant.ru/document/cons_doc_LAW_415391/5a18b3d46fe0fd48f2482cd6ec7ce419763efccd/%23dst2348"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"https://www.consultant.ru/document/cons_doc_LAW_415391/5a18b3d46fe0fd48f2482cd6ec7ce419763efccd/%23dst2348"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3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или</w:t>
      </w:r>
      <w:r>
        <w:fldChar w:fldCharType="begin"/>
      </w:r>
      <w:r>
        <w:rPr/>
        <w:instrText> HYPERLINK "https://www.consultant.ru/document/cons_doc_LAW_415391/5a18b3d46fe0fd48f2482cd6ec7ce419763efccd/%23dst2349"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 4 части 1 статьи 43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заявителя об ограниченном рынке обращения лекарственного препарата является несостоятельным, т.к. помимо предложений товара отечественного производства участниками закупки были представлены товары из стран ЕАЭС подтверждением выступают следующие заявки: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Участником закупки с порядковым номером 2 (заявка № 2) - ООО «КОРПУС СИБРО» предлагалось к поставке лекарственное средство (далее - ЛС) с Международным непатентованным наименованием (МНН)/группировочные наименования (далее - МНН) «ГЕМЦИТАБИН», торговым наименованием «Гемцитабин-Келун-Казфарм», страна происхождения Казахстан, производитель Товарищество с ограниченной ответственностью «Кекш-КахрИагш» («Келун-Казфарм»), Республика Казахстан, сертификаты СТ-1 № К/ Ки 3 105 00521 на бланке 2012230, К/ Ки 2 105 07703 на бланке 2012991.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Участником закупки с порядковым номером 3 (заявка № 3) - ООО «МЕДИНГОФ», предлагалось к поставке ЛС с МНН «Гемцитабин» торговым наименованием «Гемцитабин», страна происхождения Республика Беларусь, производитель Республиканское унитарное производственное предприятие «Белмедпрепараты» (РУП «Белмедпрепараты»), сертификат СТ-1 № ВТКи 3103102104 на бланке 4649012.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20.04.2023 заявка заявителя отклонена аукционной комиссией: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«Причина отклонения: несоответствие требованиям, предусмотренным нормативными правовыми актами, принятыми в соответствии со статьей 14 Федерального закона 44-ФЗ. Признать заявку не соответствующей требованиям, предусмотренными нормативными правовыми актами, принятыми в соответствии со статьей 14 Федерального закона 44-ФЗ Федерального закона от 5 апреля 2013 года № 44-ФЗ (ред. От 30.12.2021) «О контрактной системе в сфере закупок товаров, работ, услуг для обеспечения государственных и муниципальных нужд», п. 4 ч. 12 статьи 48 Федерального закона 44-ФЗ Федерального закона от 5 апреля 2013 года № 44-ФЗ (ред. От 30.12.2021) «О контрактной системе в сфере закупок товаров, работ, услуг для обеспечения государственных и муниципальных нужд». Пункт 10 информационной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установлены ограничения и условия допуска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составе заявки заявителя указана страна происхождения препарата: Индия. Приложено регистрационное удостоверение ЛСР-005294/10, производитель: Джодас Экспоим Пвт.Лтд., Индия.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заявка заявителя содержала предложение о поставке иностранного товара.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58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564" w:left="1092" w:header="682" w:footer="13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исходя из представленных заявок условия для применения Постановления Правительства РФ от 30 ноября 2015 г № 1289 «Об ограничениях и условиях допуска происходящих из иностранных государств лекарственных препаратов, включенных в перечень 2023-691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жизненно необходимых и важнейших лекарственных препаратов, для целей осуществления закупок для обеспечения государственных и муниципальных нужд» были выполнены, а именно: на участие в определении поставщика подано не менее 2 заявок (окончательных предложений), которые удовлетворяют требованиям извещения об осуществлении закупки и (или) документации о закупке и которые одновременно: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 и (или) Донецкая Народная Республика, Луганская Народная Республика;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 (окончательных предложений).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действия членов комиссии уполномоченного учреждения по отклонению заявки заявителя соответствуют требованиям пункту 4 части 12 статьи 48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изложенного, руководствуясь Постановлением Правительства Российской Федерации от 26.08. 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 Закона о контрактной системе, административным регламентом (утв. приказом ФАС России от 19.11.2014 №727/14), комиссия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ООО "МЕДИКЭР</w:t>
      </w:r>
      <w:r>
        <w:rPr>
          <w:color w:val="38383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"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drawing>
          <wp:anchor distT="91440" distB="0" distL="114300" distR="4296410" simplePos="0" relativeHeight="125829379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104140</wp:posOffset>
            </wp:positionV>
            <wp:extent cx="353695" cy="536575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509270</wp:posOffset>
                </wp:positionV>
                <wp:extent cx="127698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65000000000001pt;margin-top:40.100000000000001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195580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05000000000001pt;margin-top:15.4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77825" distL="3573780" distR="114300" simplePos="0" relativeHeight="125829380" behindDoc="0" locked="0" layoutInCell="1" allowOverlap="1">
                <wp:simplePos x="0" y="0"/>
                <wp:positionH relativeFrom="page">
                  <wp:posOffset>6115685</wp:posOffset>
                </wp:positionH>
                <wp:positionV relativeFrom="paragraph">
                  <wp:posOffset>12700</wp:posOffset>
                </wp:positionV>
                <wp:extent cx="1075690" cy="25019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Т.И. Яковлева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1.55000000000001pt;margin-top:1.pt;width:84.700000000000003pt;height:19.699999999999999pt;z-index:-125829373;mso-wrap-distance-left:281.40000000000003pt;mso-wrap-distance-right:9.pt;mso-wrap-distance-bottom:29.75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Т.И. Яковлева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Врио председателя комиссии</w:t>
      </w:r>
      <w:bookmarkEnd w:id="2"/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Яковлева Татьяна Ивановна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0О7ВЗА77АСВ8СВЕС15Е4В723САЕ0С000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14.03.2023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06.06.2024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4"/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640" w:line="240" w:lineRule="auto"/>
        <w:ind w:left="1980" w:right="0" w:firstLine="0"/>
        <w:jc w:val="both"/>
      </w:pPr>
      <w:r>
        <w:drawing>
          <wp:anchor distT="0" distB="0" distL="114300" distR="1903730" simplePos="0" relativeHeight="125829382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65000000000001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И.С. Китаева</w:t>
      </w:r>
      <w:bookmarkEnd w:id="6"/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Китаева Ирина Сергеевна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000040326ЕЕ12Е30790838ЕЕОЕЗВ6А002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06.09.2022 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30.11.2023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640" w:line="240" w:lineRule="auto"/>
        <w:ind w:left="1980" w:right="0" w:firstLine="0"/>
        <w:jc w:val="both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466090</wp:posOffset>
                </wp:positionV>
                <wp:extent cx="1276985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65000000000001pt;margin-top:36.700000000000003pt;width:100.5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50505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05000000000001pt;margin-top:12.20000000000000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50505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В.В. Уварова</w:t>
      </w:r>
      <w:bookmarkEnd w:id="8"/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Виктория Васильевна Уварова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008С38Е05Е4В81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ВЕЕЭЕ92845653ЕЕ5108С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10.03.2022 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03.06.2023</w:t>
      </w:r>
    </w:p>
    <w:sectPr>
      <w:footerReference w:type="default" r:id="rId16"/>
      <w:footnotePr>
        <w:pos w:val="pageBottom"/>
        <w:numFmt w:val="decimal"/>
        <w:numRestart w:val="continuous"/>
      </w:footnotePr>
      <w:pgSz w:w="11900" w:h="16840"/>
      <w:pgMar w:top="1110" w:right="546" w:bottom="1110" w:left="1106" w:header="682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10024745</wp:posOffset>
              </wp:positionV>
              <wp:extent cx="56070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89.35000000000002pt;width:44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07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44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10024745</wp:posOffset>
              </wp:positionV>
              <wp:extent cx="560705" cy="10033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6.75pt;margin-top:789.35000000000002pt;width:44.1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162"/>
      <w:szCs w:val="162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Основной текст (5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7">
    <w:name w:val="Подпись к картинке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4">
    <w:name w:val="Заголовок №2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6">
    <w:name w:val="Основной текст (2)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color w:val="383838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10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162"/>
      <w:szCs w:val="162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8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6">
    <w:name w:val="Подпись к картинке"/>
    <w:basedOn w:val="Normal"/>
    <w:link w:val="CharStyle27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3">
    <w:name w:val="Заголовок №2"/>
    <w:basedOn w:val="Normal"/>
    <w:link w:val="CharStyle34"/>
    <w:pPr>
      <w:widowControl w:val="0"/>
      <w:shd w:val="clear" w:color="auto" w:fill="auto"/>
      <w:spacing w:after="490"/>
      <w:ind w:left="99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5">
    <w:name w:val="Основной текст (2)"/>
    <w:basedOn w:val="Normal"/>
    <w:link w:val="CharStyle3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8383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footer" Target="footer4.xml"/></Relationships>
</file>