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57475" distL="1172210" distR="1138555" simplePos="0" relativeHeight="125829378" behindDoc="0" locked="0" layoutInCell="1" allowOverlap="1">
            <wp:simplePos x="0" y="0"/>
            <wp:positionH relativeFrom="page">
              <wp:posOffset>1786255</wp:posOffset>
            </wp:positionH>
            <wp:positionV relativeFrom="paragraph">
              <wp:posOffset>12700</wp:posOffset>
            </wp:positionV>
            <wp:extent cx="511810" cy="59753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09930" distB="1718945" distL="309245" distR="264160" simplePos="0" relativeHeight="125829379" behindDoc="0" locked="0" layoutInCell="1" allowOverlap="1">
                <wp:simplePos x="0" y="0"/>
                <wp:positionH relativeFrom="page">
                  <wp:posOffset>923290</wp:posOffset>
                </wp:positionH>
                <wp:positionV relativeFrom="paragraph">
                  <wp:posOffset>722630</wp:posOffset>
                </wp:positionV>
                <wp:extent cx="2249170" cy="82613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8261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Ростовской области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2.700000000000003pt;margin-top:56.899999999999999pt;width:177.09999999999999pt;height:65.049999999999997pt;z-index:-125829374;mso-wrap-distance-left:24.350000000000001pt;mso-wrap-distance-top:55.899999999999999pt;mso-wrap-distance-right:20.800000000000001pt;mso-wrap-distance-bottom:135.34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Ростовской области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2264410" distB="0" distL="114300" distR="114300" simplePos="0" relativeHeight="125829381" behindDoc="0" locked="0" layoutInCell="1" allowOverlap="1">
            <wp:simplePos x="0" y="0"/>
            <wp:positionH relativeFrom="page">
              <wp:posOffset>728345</wp:posOffset>
            </wp:positionH>
            <wp:positionV relativeFrom="paragraph">
              <wp:posOffset>2277110</wp:posOffset>
            </wp:positionV>
            <wp:extent cx="2597150" cy="993775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9937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1090930</wp:posOffset>
                </wp:positionH>
                <wp:positionV relativeFrom="paragraph">
                  <wp:posOffset>1673860</wp:posOffset>
                </wp:positionV>
                <wp:extent cx="1898650" cy="54864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8650" cy="548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пр. Ворошиловский, 2/2, офис 403 г. Ростов-на-Дону, 344006 тел. (863) 263-31-04, факс (863) 240-99-59 е-тай: 1о61@Газ.2ОУ.ги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85.900000000000006pt;margin-top:131.80000000000001pt;width:149.5pt;height:43.200000000000003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пр. Ворошиловский, 2/2, офис 403 г. Ростов-на-Дону, 344006 тел. (863) 263-31-04, факс (863) 240-99-59 е-тай: 1о61@Газ.2ОУ.ги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МУ МВД России "Новочеркасское" (далее - Заказчик)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Московская, 11, г. Новочеркасск, Ростовская область, 346430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и\\-с1поуос1т@таП.ги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«Сбербанк-АСТ» (далее - Оператор)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16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ко@8ЬегЬапк-а81.ш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54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по делам № 061/06/49-1441/2023, № 061/06/49-1482/2023</w:t>
        <w:br/>
        <w:t>о нарушении законодательства о контрактной системе в сфере закупок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8107" w:val="left"/>
        </w:tabs>
        <w:bidi w:val="0"/>
        <w:spacing w:before="0" w:after="260" w:line="25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26.04.2023 года</w:t>
        <w:tab/>
        <w:t>гор. Ростов-на-Дону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Ростовской области (далее - Ростовское УФАС России) по контролю соблюдения законодательства о контрактной системе в сфере закупок: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8432" w:val="left"/>
        </w:tabs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  <w:tab/>
        <w:t>Н.А. Кожемяко,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8432" w:val="left"/>
        </w:tabs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  <w:tab/>
        <w:t>С.А. Евстратова,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84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А.А. Михарская, на основании решения от 26.04.2023 года по делам № 061/06/49-1441/2023, № 061/06/49-1482/2023 о нарушении конкурсной комиссией Заказчика ч. 1 ст. 27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Закон), при проведении открытого конкурса в электронной форме № 0158100025623000004 «Оказание услуг по охране Центра временного содержания иностранных граждан для Межмуниципального управления МВД России «Новочеркасское» (далее - конкурс),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57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конкурсной комиссии Заказчика, Оператору: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8" w:val="left"/>
        </w:tabs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отменить протоколы: подведения итогов закупки от 19.04.2023 №ИЭОК1; рассмотрения и оценки вторых частей заявок на участие в открытом конкурсе в электронной форме от 18.04.2023 №ПРОШ;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04" w:val="left"/>
        </w:tabs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назначить новую дату рассмотрения и оценки вторых частей заявок на участие в конкурсе;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разместить в Единой информационной системе на официальном сайте \\'\\'\\'.хакирк1.до\\ги информацию об отмене указанных протоколов.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дата рассмотрения заявок на участие в конкурсе должна быть назначена не ранее чем через 6 рабочих дней со дня отмены протокола.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9" w:val="left"/>
        </w:tabs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 уведомить участников закупки, подавших заявки на участие в аукционе,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bookmarkStart w:id="0" w:name="bookmark0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111111111111111111111111</w:t>
      </w:r>
      <w:bookmarkEnd w:id="0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 xml:space="preserve"> </w:t>
      </w:r>
      <w:r>
        <w:rPr>
          <w:rStyle w:val="CharStyle9"/>
        </w:rPr>
        <w:t>в т.ч. Заявителей, об отмене протоколов, о новой дате рассмотрения и оценки вторых частей заявок на участие в конкурсе, а также о необходимости наличия обеспечения заявки на участие в конкурсе в соответствии с нормами Закона, о блокировании операций в отношении денежных средств на счетах для проведения операций по обеспечению участия в электронных закупках, в размере обеспечения заявки на участие в конкурсе в случае, если в отношении таких денежных средств блокирование прекращено.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осуществить блокирование операций по счетам для проведения операций по обеспечению участия в закупках, открытым участником закупки, в отношении денежных средств в размере обеспечения заявки на участие в аукционе через 4 рабочих дня со дня направления Оператором уведомления, указанного в пункте 2 настоящего предписания.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Конкурсной комиссии рассмотреть заявки, поданные участниками закупки до окончания срока подачи заявок на участие в конкурсе и в отношении которых участниками закупки внесено обеспечение, в соответствии с требованиями Закона и с учетом решения Ростовского УФАС России от 26.04.2023 г. по делам № 061/06/49-1441/2023, № 061/06/49-1482/2023.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аукционной комиссии, Оператору осуществить дальнейшее проведение процедуры определения поставщика в соответствии с требованиями законодательства РФ о контрактной системе в сфере закупок и с учетом названного решения Ростовского УФАС России.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Предписание должно быть исполнено в срок до «25» мая 2023 года. Об исполнении настоящего предписания в срок до «30» мая 2023 года сообщить в Ростовское УФАС России по электронной почте на адрес: 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1о61 ^ккаг8кауа@Га8.доуги</w:t>
      </w:r>
      <w:r>
        <w:rPr>
          <w:color w:val="00008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приложением копий документов, подтверждающих факт исполнения настоящего предписания.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Контроль за исполнением предписания возложить на Михарскую А.А.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Н.А. Кожемяко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Мест для подписи: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2" w:name="bookmark2"/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Кожемяко Н. А.</w:t>
      </w:r>
      <w:bookmarkEnd w:id="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С.А. Евстратова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Мсст для подписи: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4" w:name="bookmark4"/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Евстратова С, А.</w:t>
      </w:r>
      <w:bookmarkEnd w:id="4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А.А. Михарская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420" w:line="401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Мест для подписи: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Михарскаи А. 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Исп.Михарская А.А.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тел.(863) 240-86-88, вн.061-139</w:t>
      </w:r>
    </w:p>
    <w:sectPr>
      <w:footerReference w:type="default" r:id="rId9"/>
      <w:footerReference w:type="even" r:id="rId10"/>
      <w:footnotePr>
        <w:pos w:val="pageBottom"/>
        <w:numFmt w:val="decimal"/>
        <w:numRestart w:val="continuous"/>
      </w:footnotePr>
      <w:pgSz w:w="11900" w:h="16840"/>
      <w:pgMar w:top="960" w:right="539" w:bottom="1266" w:left="1099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9952990</wp:posOffset>
              </wp:positionV>
              <wp:extent cx="6489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2023-7897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100000000000001pt;margin-top:783.7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2023-7897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9921240</wp:posOffset>
              </wp:positionV>
              <wp:extent cx="6489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2023-7897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50000000000001pt;margin-top:781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2023-7897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2A3"/>
      <w:sz w:val="17"/>
      <w:szCs w:val="17"/>
      <w:u w:val="none"/>
    </w:rPr>
  </w:style>
  <w:style w:type="character" w:customStyle="1" w:styleId="CharStyle5">
    <w:name w:val="Основной текст (3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2A3"/>
      <w:sz w:val="19"/>
      <w:szCs w:val="19"/>
      <w:u w:val="none"/>
    </w:rPr>
  </w:style>
  <w:style w:type="character" w:customStyle="1" w:styleId="CharStyle7">
    <w:name w:val="Подпись к картинке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2A3"/>
      <w:sz w:val="16"/>
      <w:szCs w:val="16"/>
      <w:u w:val="none"/>
    </w:rPr>
  </w:style>
  <w:style w:type="character" w:customStyle="1" w:styleId="CharStyle9">
    <w:name w:val="Основной текст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8">
    <w:name w:val="Основной текст (2)_"/>
    <w:basedOn w:val="DefaultParagraphFont"/>
    <w:link w:val="Style17"/>
    <w:rPr>
      <w:rFonts w:ascii="Arial" w:eastAsia="Arial" w:hAnsi="Arial" w:cs="Arial"/>
      <w:b/>
      <w:bCs/>
      <w:i w:val="0"/>
      <w:iCs w:val="0"/>
      <w:smallCaps w:val="0"/>
      <w:strike w:val="0"/>
      <w:color w:val="888889"/>
      <w:sz w:val="22"/>
      <w:szCs w:val="22"/>
      <w:u w:val="none"/>
    </w:rPr>
  </w:style>
  <w:style w:type="character" w:customStyle="1" w:styleId="CharStyle20">
    <w:name w:val="Заголовок №2_"/>
    <w:basedOn w:val="DefaultParagraphFont"/>
    <w:link w:val="Style19"/>
    <w:rPr>
      <w:rFonts w:ascii="Arial" w:eastAsia="Arial" w:hAnsi="Arial" w:cs="Arial"/>
      <w:b/>
      <w:bCs/>
      <w:i w:val="0"/>
      <w:iCs w:val="0"/>
      <w:smallCaps w:val="0"/>
      <w:strike w:val="0"/>
      <w:color w:val="888889"/>
      <w:sz w:val="26"/>
      <w:szCs w:val="26"/>
      <w:u w:val="none"/>
    </w:rPr>
  </w:style>
  <w:style w:type="character" w:customStyle="1" w:styleId="CharStyle22">
    <w:name w:val="Заголовок №3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888889"/>
      <w:sz w:val="26"/>
      <w:szCs w:val="26"/>
      <w:u w:val="none"/>
    </w:rPr>
  </w:style>
  <w:style w:type="paragraph" w:customStyle="1" w:styleId="Style2">
    <w:name w:val="Основной текст (4)"/>
    <w:basedOn w:val="Normal"/>
    <w:link w:val="CharStyle3"/>
    <w:pPr>
      <w:widowControl w:val="0"/>
      <w:shd w:val="clear" w:color="auto" w:fill="auto"/>
      <w:spacing w:after="120" w:line="288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2A3"/>
      <w:sz w:val="17"/>
      <w:szCs w:val="17"/>
      <w:u w:val="none"/>
    </w:rPr>
  </w:style>
  <w:style w:type="paragraph" w:customStyle="1" w:styleId="Style4">
    <w:name w:val="Основной текст (3)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2A3"/>
      <w:sz w:val="19"/>
      <w:szCs w:val="19"/>
      <w:u w:val="none"/>
    </w:rPr>
  </w:style>
  <w:style w:type="paragraph" w:customStyle="1" w:styleId="Style6">
    <w:name w:val="Подпись к картинке"/>
    <w:basedOn w:val="Normal"/>
    <w:link w:val="CharStyle7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2A3"/>
      <w:sz w:val="16"/>
      <w:szCs w:val="16"/>
      <w:u w:val="none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17">
    <w:name w:val="Основной текст (2)"/>
    <w:basedOn w:val="Normal"/>
    <w:link w:val="CharStyle18"/>
    <w:pPr>
      <w:widowControl w:val="0"/>
      <w:shd w:val="clear" w:color="auto" w:fill="auto"/>
      <w:spacing w:after="760" w:line="319" w:lineRule="auto"/>
      <w:ind w:left="3380"/>
    </w:pPr>
    <w:rPr>
      <w:rFonts w:ascii="Arial" w:eastAsia="Arial" w:hAnsi="Arial" w:cs="Arial"/>
      <w:b/>
      <w:bCs/>
      <w:i w:val="0"/>
      <w:iCs w:val="0"/>
      <w:smallCaps w:val="0"/>
      <w:strike w:val="0"/>
      <w:color w:val="888889"/>
      <w:sz w:val="22"/>
      <w:szCs w:val="22"/>
      <w:u w:val="none"/>
    </w:rPr>
  </w:style>
  <w:style w:type="paragraph" w:customStyle="1" w:styleId="Style19">
    <w:name w:val="Заголовок №2"/>
    <w:basedOn w:val="Normal"/>
    <w:link w:val="CharStyle20"/>
    <w:pPr>
      <w:widowControl w:val="0"/>
      <w:shd w:val="clear" w:color="auto" w:fill="auto"/>
      <w:spacing w:after="600"/>
      <w:ind w:left="338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color w:val="888889"/>
      <w:sz w:val="26"/>
      <w:szCs w:val="26"/>
      <w:u w:val="none"/>
    </w:rPr>
  </w:style>
  <w:style w:type="paragraph" w:customStyle="1" w:styleId="Style21">
    <w:name w:val="Заголовок №3"/>
    <w:basedOn w:val="Normal"/>
    <w:link w:val="CharStyle22"/>
    <w:pPr>
      <w:widowControl w:val="0"/>
      <w:shd w:val="clear" w:color="auto" w:fill="auto"/>
      <w:spacing w:after="780"/>
      <w:ind w:left="3380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888889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