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68350" cy="83502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8350" cy="8350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жалобе 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066/06/106-1487/2023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318" w:val="left"/>
        </w:tabs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  <w:tab/>
        <w:t>26.04.2023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15-00 при участии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Государственного казенного учреждения Свердловской области «Дом ребенка»,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заявителя в лице ООО «МС Групп», уведомленного надлежащим образом о месте и времени рассмотрения жалобы,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4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«МС Групп» (вх. № 8862-ЭП/23 от 21.04.2023) о нарушении закупочной комиссией заказчика в лице Государственного казенного учреждения Свердловской области «Дом ребенка» при осуществлении закупки путем проведения электронного аукциона на поставку медицинских расходных материалов (шприцы) (извещение №</w:t>
        <w:tab/>
        <w:t>0362200061323000042)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ООО «МС Групп» (вх. № 8862-ЭП/23 от 21.04.2023) о нарушении закупочной комиссией заказчика в лице Государственного казенного учреждения Свердловской области «Дом ребенка» при осуществлении закупки путем проведения электронного аукциона на поставку медицинских расходных материалов (шприцы) (извещение № 0362200061323000042) Закона о контрактной системе, соответствующая требованиям ст.105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заявитель указывает, что закупочной комиссией неправомерно, по его мнению, была отклонена от участия в закупочной процедуре заявка участника закупки с идентификационным номером № 113983217 в лице ООО «МС Групп».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с доводом жалобы не согласились, просили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05.04.2023 на официальном сайте Единой информационной системы в сфере закупок в сети «Интернет» (к^^р://2акирк^.доV.^и) (далее по тексту - единая информационная система) опубликовано извещение о проведении электронного аукциона № 0362200061323000042 на поставку медицинских расходных материалов (шприцы).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289 315,10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17.04.2023 закупочной комиссией была проведена процедура подведения итогов определения поставщика (подрядчика, исполнителя), по итогам которой составлен протокол подведения итогов определения поставщика (подрядчика, исполнителя) от 17.04.2023 №ИЭА1 (далее - Протокол), подписанный присутствующими на заседании членами комиссии и размещенный на сайте единой информационной системы в сфере закупок 17.04.2023.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Протоколу, заявка участника закупки с идентификационным номером № 113983217 в лице ООО «МС Групп» была отклонена от участия в электронном аукционе по следующему основанию: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непредставление информации и документов, предусмотренных извещением об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46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 (за исключением информации и документов, предусмотренных п. 2 и 3 ч. 6 ст. 43 Закона №44 ФЗ) (Отклонение по п. 1 ч. 12 ст. 48 Закона № 44-ФЗ): Непредставление документов, предусмотренных пп. "в" п. 2 ч. 1 ст. 43 Закона ^ 44-ФЗ и извещением об осуществлении закупки, а именно: участник в составе заявки не предоставил копию регистрационного удостоверения на товар, предложенный к поставке Позиция №</w:t>
        <w:tab/>
        <w:t>1 «Шприц туберкулиновый-для аллергологических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проб/убираемая игла».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подпунктами "м"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"п" пункта 1,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подпунктами "а"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"в" пункта 2,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Заявка также может содержать информацию и документы, предусмотренные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подпунктом "д"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 2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 ч. 2 ст. 42 Закона о контрактной системе, извещение об осуществлении закупки, если иное не предусмотрено настоящим Федеральным законом, должно содержать следующие электронные документы, в том числе: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 статьей 33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1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информацию, в том числе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 (п. 5 ч. 1 ст. 42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 (ч. 6 ст. 23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использования каталога определены Постановлением Правительства РФ от 08.02.2017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— Правила).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«б» п. 2 Правил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Федеральным законом предусмотрена документация о закупке).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4 Правил установлено, что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позицией 1 раздела «Описание объекта закупки» извещения о проведении электронного аукциона наименованием товара выступает «Шприц туберкулиновый-для аллергологических проб/убираемая игла».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указанном электронном документе заказчиком установлены функциональные характеристики (потребительские свойства) поставляемого товара в соответствии с позицией КТРУ 32.50.13.110-03202.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установлено, что указанной позиции КТРУ соответствует код НКМИ 262000 «Шприц туберкулиновый/для аллергологических проб/в комплекте с иглой, безопасный» со следующим описанием: «Стерильное изделие, состоящее из калиброванного цилиндра с поршнем, с присоединенной иглой (иногда защищенной),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предназначенное для точного подкожного введения пациенту низких доз туберкулина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и/или проведения теста на чувствительность к аллергену. Шприц, как правило, изготавливается из пластиковых и силиконовых материалов и оснащен поршнем с противоприлипающими свойствами, обеспечивающими плавное скольжение поршня внутри цилиндра. Может использоваться медицинским персоналом или пациентами. После использования игла может полностью убираться в цилиндр, что препятствует травмированию иглой и делает изделие более непригодным к использованию. Это изделие для одноразового использования».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«в»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разделом «Требования к содержанию, составу заявки на участие в закупке и инструкция по ее заполнению» извещения о проведении электронного аукциона предложение участника закупки в отношении объекта закупки должно содержать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копия регистрационного удостоверения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выданного соответствующими уполномоченными Федеральными органами исполнительной власти, с приложениями. (в случае наличия приложений) на товар (товары), подлежащие поставке по контракту и подтверждающие возможность обращения медицинских изделий в соответствии с требованиями Федерального закона РФ от 21.11.2011 № 323- ФЗ «Об основах охраны здоровья граждан» в отношении каждого медицинского изделия, предлагаемого к поставке, для которых наличие данного документа является обязательным в соответствии с требованиями, установленными законодательством Российской Федерации (п. 3.2).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закупки с идентификационным номером № 113983217 в лице ООО «МС Групп» в отношении объекта закупки, соответствующего позиции 1 Описания объекта закупки, в составе заявки на участие в закупке были предоставлены следующие копии регистрационных удостоверений: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2" w:val="left"/>
          <w:tab w:pos="1411" w:val="left"/>
          <w:tab w:pos="2413" w:val="center"/>
          <w:tab w:pos="3248" w:val="right"/>
          <w:tab w:pos="3384" w:val="left"/>
          <w:tab w:pos="4387" w:val="center"/>
        </w:tabs>
        <w:bidi w:val="0"/>
        <w:spacing w:before="0" w:after="0" w:line="240" w:lineRule="auto"/>
        <w:ind w:left="0" w:right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ФСЗ</w:t>
        <w:tab/>
        <w:t>2010/06410</w:t>
        <w:tab/>
        <w:t>от</w:t>
        <w:tab/>
        <w:t>31.05.2022</w:t>
        <w:tab/>
        <w:t>г.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2" w:val="left"/>
          <w:tab w:pos="1411" w:val="left"/>
          <w:tab w:pos="2413" w:val="center"/>
          <w:tab w:pos="3248" w:val="right"/>
          <w:tab w:pos="3403" w:val="left"/>
          <w:tab w:pos="4406" w:val="center"/>
        </w:tabs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ФСЗ</w:t>
        <w:tab/>
        <w:t>2011/09587</w:t>
        <w:tab/>
        <w:t>от</w:t>
        <w:tab/>
        <w:t>17.11.2022</w:t>
        <w:tab/>
        <w:t>г.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2" w:val="left"/>
          <w:tab w:pos="1411" w:val="left"/>
          <w:tab w:pos="2413" w:val="center"/>
          <w:tab w:pos="3248" w:val="right"/>
          <w:tab w:pos="3403" w:val="left"/>
          <w:tab w:pos="4402" w:val="center"/>
        </w:tabs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ФСЗ</w:t>
        <w:tab/>
        <w:t>2008/02930</w:t>
        <w:tab/>
        <w:t>от</w:t>
        <w:tab/>
        <w:t>19.11.2008</w:t>
        <w:tab/>
        <w:t>г.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в соответствии с государственным реестром медицинских изделий и организаций (индивидуальных предпринимателей), осуществляющих производство и изготовление медицинских изделий (1Шр8:/А\л\л\\го82ЙгаупаЙ2ог.доу.г11/8егу1сс8/т18еагсЬ) (далее - реестр), представленные ООО «МС Групп» в составе заявки копии регистрационных удостоверений на товар не соответствуют коду НКМИ 262000 «Шприц туберкулиновый/для аллергологических проб/в комплекте с иглой, безопасный», предусмотренному КТРУ 32.50.13.110-03202 к закупаемой заказчиком позиции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представители заказчика пояснили, что закупаемое медицинское изделие, зарегистрированное под НКМИ 262000, предназначено для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введения пациенту низких доз туберкулина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и/или проведения теста на чувствительность к аллергену, однако информация об указанном в заявке участника отсутствует.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Комиссией установлено, что: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реестре отсутствует инструкция по применению медицинского изделия с регистрационным номером ФСЗ 2010/06410, ввиду чего у заказчика отсутствует возможность определить назначение предлагаемого участником закупки товара;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инструкция по применению медицинского изделия с регистрационным номером ФСЗ 2011/09587 не содержит указания на возможность применения шприцов для туберкулинодиагностики;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инструкция по применению медицинского изделия с регистрационным номером ФСЗ 2008/02930 содержит указание на следующее: «шприцы малого объема (1 мл) предназначены для точного введения лекарственного средства в фтизиатрии (туберкулиновые шприцы)», однако указанное медицинское изделие зарегистрировано под такими НКМИ, которые не соответствуют потребности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изложенного, Комиссия полагает, что заявка участника закупки с идентификационным номером № 113983217 в лице ООО «МС Групп» была правомерно отклонена закупочной комиссией по основаниям, указанным в Протоколе.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изложенным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2" w:val="left"/>
          <w:tab w:pos="14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ООО «МС Групп» признать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2" w:val="left"/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в лице Государственного казенного учреждения Свердловской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области «Дом ребенка», закупочной комиссии нарушений Закона о контрактной системе не выявлено.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2" w:val="left"/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лице Государственного казенного учреждения Свердловской области «Дом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ребенка», закупочной комиссии, оператору электронной площадки предписание об устранении нарушений законодательства о контрактной системе не выдавать.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586" w:val="left"/>
        </w:tabs>
        <w:bidi w:val="0"/>
        <w:spacing w:before="0" w:after="26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26" w:right="1090" w:bottom="1217" w:left="109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3744595</wp:posOffset>
              </wp:positionH>
              <wp:positionV relativeFrom="page">
                <wp:posOffset>483870</wp:posOffset>
              </wp:positionV>
              <wp:extent cx="6731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4.85000000000002pt;margin-top:38.100000000000001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Колонтитул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Оглавлени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Колонтитул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Оглавление"/>
    <w:basedOn w:val="Normal"/>
    <w:link w:val="CharStyle11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