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74750" distR="112077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724535</wp:posOffset>
                </wp:positionH>
                <wp:positionV relativeFrom="paragraph">
                  <wp:posOffset>622300</wp:posOffset>
                </wp:positionV>
                <wp:extent cx="2578735" cy="216090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2160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050000000000004pt;margin-top:49.pt;width:203.05000000000001pt;height:170.15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«А-С ТРЕЙД»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а-81гаде.когр@тай.ги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«Мосгоргеотрест»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Егто8кктаЦУ@81г.то8.ги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0" w:line="240" w:lineRule="auto"/>
        <w:ind w:left="0" w:right="0" w:firstLine="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077/06/106-26095-ЭП/23/2023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28.04.2023 по делу №077/06/106-26095- 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«А-С ТРЕЙД» (далее — Заявитель) на действия ГБУ «Мосгоргеотрест» (далее — Заказчик) при проведении электронного аукциона на право заключения государственного контракта на поставку тест-полосок для анализаторов для ГБУЗ «ГП №214 ДЗМ» (Закупка № 0373200589123000016)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об осуществлении закупок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осуществлении закупки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28.04.2023 по делу №077/06/106-26095-ЭП/23/2023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—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об осуществлении закупок,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28.04.2023 по делу №077/06/106- 26095-ЭП/23/2023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об осуществлении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28.04.2023 по делу №077/06/106-26095-ЭП/23/2023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6037580</wp:posOffset>
                </wp:positionH>
                <wp:positionV relativeFrom="paragraph">
                  <wp:posOffset>12700</wp:posOffset>
                </wp:positionV>
                <wp:extent cx="1182370" cy="25019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75.40000000000003pt;margin-top:1.pt;width:93.100000000000009pt;height:19.69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headerReference w:type="default" r:id="rId7"/>
      <w:headerReference w:type="first" r:id="rId8"/>
      <w:footnotePr>
        <w:pos w:val="pageBottom"/>
        <w:numFmt w:val="decimal"/>
        <w:numRestart w:val="continuous"/>
      </w:footnotePr>
      <w:pgSz w:w="11900" w:h="16840"/>
      <w:pgMar w:top="1158" w:right="530" w:bottom="1115" w:left="1103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9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37.5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Основной текст (3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