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10385" distL="967740" distR="97663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728980</wp:posOffset>
                </wp:positionV>
                <wp:extent cx="2249170" cy="17068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706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  <w:br/>
                              <w:t>е-тай: 1о61@Гав.§оу.ги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46" w:val="left"/>
                              </w:tabs>
                              <w:bidi w:val="0"/>
                              <w:spacing w:before="0"/>
                              <w:ind w:left="0" w:right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штамп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4460A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7.399999999999999pt;width:177.09999999999999pt;height:134.40000000000001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  <w:br/>
                        <w:t>е-тай: 1о61@Гав.§оу.ги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46" w:val="left"/>
                        </w:tabs>
                        <w:bidi w:val="0"/>
                        <w:spacing w:before="0"/>
                        <w:ind w:left="0" w:right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штамп 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4460A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2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23А ко@118-1епдег.ш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160" w:line="240" w:lineRule="auto"/>
        <w:ind w:left="12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ГБУ РО "ЦРБ" в Целинском районе 347760, Ростовская обл, Целинский р-н, Целина п, ул. Механизаторов, д. 57 2560101@таП.ш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по делу № 061/06/42-1502/2023</w:t>
        <w:br/>
        <w:t>о нарушении законодательства о контрактной системе в сфере закупок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415" w:val="left"/>
        </w:tabs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28.04.2023</w:t>
        <w:tab/>
        <w:t>г. Ростов-на-Дону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Н.А. Кожемяко,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8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В.О. Беркутов, на основании решения от 28.04.2023 по делу № 061/06/42-1502/2023 о нарушении Заказчиком ч. 6 ст.23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при проведении электронного аукциона № 035830052923000072 «Дефибриллятор автоматический для ГБУ РО ЦРБ в Целинском районе» (далее - аукцион),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 Заказчика, Оператору: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сформированные протоколы;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в соответствии с требованиями Закона и с учетом решений Ростовского УФАС России от 28.04.2023 по делам № 061/06/42- 1502/2023;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аукционе, в соответствии с ч. 4 ст. 42 Закона.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78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обеспечить Заказчику, аукционной комиссии Заказчика возможность исполнения предписания.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должно быть исполнено не позднее 30.05.2023.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Заказчик, аукционная комиссия Заказчика должны сообщить в Ростовское УФАС России в срок не позднее 03.06.2023, приложив заверенные копии документов, подтверждающих факт и дату исполнения предписания.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за исполнением предписания возложить на В.О. Беркутова.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Н.А. Кожемяко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460" w:line="360" w:lineRule="auto"/>
        <w:ind w:right="0" w:firstLine="0"/>
        <w:jc w:val="left"/>
      </w:pPr>
      <w:bookmarkStart w:id="2" w:name="bookmark2"/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Моего для гюдгнеи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Кожемяко Н. А.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С.А. Евстратова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380" w:right="0" w:firstLine="0"/>
        <w:jc w:val="left"/>
      </w:pPr>
      <w:r>
        <w:rPr>
          <w:color w:val="848384"/>
          <w:spacing w:val="0"/>
          <w:w w:val="100"/>
          <w:position w:val="0"/>
          <w:shd w:val="clear" w:color="auto" w:fill="auto"/>
          <w:lang w:val="ru-RU" w:eastAsia="ru-RU" w:bidi="ru-RU"/>
        </w:rPr>
        <w:t>Мссго ДИ ПОДПНСН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bookmarkStart w:id="4" w:name="bookmark4"/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Евстратова С. А.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В.О. Беркутов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380" w:right="0" w:firstLine="0"/>
        <w:jc w:val="left"/>
      </w:pPr>
      <w:r>
        <w:rPr>
          <w:color w:val="848384"/>
          <w:spacing w:val="0"/>
          <w:w w:val="100"/>
          <w:position w:val="0"/>
          <w:shd w:val="clear" w:color="auto" w:fill="auto"/>
          <w:lang w:val="ru-RU" w:eastAsia="ru-RU" w:bidi="ru-RU"/>
        </w:rPr>
        <w:t>Моего ДИ ПОДПИСИ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5220" w:line="240" w:lineRule="auto"/>
        <w:ind w:right="0" w:firstLine="0"/>
        <w:jc w:val="left"/>
      </w:pPr>
      <w:bookmarkStart w:id="6" w:name="bookmark6"/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Беркутов В. О.</w:t>
      </w:r>
      <w:bookmarkEnd w:id="6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Исп.Беркутов В.О.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тел.(863) 240-86-88, вн.061-132</w:t>
      </w:r>
    </w:p>
    <w:sectPr>
      <w:footerReference w:type="default" r:id="rId7"/>
      <w:footerReference w:type="even" r:id="rId8"/>
      <w:footnotePr>
        <w:pos w:val="pageBottom"/>
        <w:numFmt w:val="decimal"/>
        <w:numRestart w:val="continuous"/>
      </w:footnotePr>
      <w:pgSz w:w="11900" w:h="16840"/>
      <w:pgMar w:top="1110" w:right="541" w:bottom="1232" w:left="109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37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2023-8113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9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2023-8113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337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2023-8113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88.70000000000005pt;width:49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2023-8113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9">
    <w:name w:val="Заголовок №2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color w:val="848384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00"/>
      <w:ind w:left="169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120" w:line="262" w:lineRule="auto"/>
      <w:ind w:firstLine="32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after="200"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8">
    <w:name w:val="Заголовок №2"/>
    <w:basedOn w:val="Normal"/>
    <w:link w:val="CharStyle19"/>
    <w:pPr>
      <w:widowControl w:val="0"/>
      <w:shd w:val="clear" w:color="auto" w:fill="auto"/>
      <w:spacing w:after="520" w:line="300" w:lineRule="auto"/>
      <w:ind w:left="338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84838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