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10"/>
        <w:keepNext w:val="0"/>
        <w:keepLines w:val="0"/>
        <w:widowControl w:val="0"/>
        <w:shd w:val="clear" w:color="auto" w:fill="auto"/>
        <w:bidi w:val="0"/>
        <w:spacing w:before="0" w:after="200" w:line="254"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1о61@Гав.§оу.ги</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НК/7154/2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71" w:lineRule="auto"/>
        <w:ind w:left="0" w:right="0" w:firstLine="0"/>
        <w:jc w:val="center"/>
        <w:rPr>
          <w:sz w:val="18"/>
          <w:szCs w:val="18"/>
        </w:rPr>
      </w:pPr>
      <w:r>
        <w:rPr>
          <w:color w:val="4460A3"/>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Электронная торговая площадка «Фабрикант»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344013, г.Ростов-на-Дону, ул. 20-я линия, д. 43</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аи4йог8@еф2,ги</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"РУСБИОФАРМ-ДИАГНОСТИКА" ул. Ивана Черных, д. 31-33, литер Б, помещ. 432, г. Санкт-Петербург, 198095 1:еп4ег@гЪркагт-&amp;адпо811с8.ги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ФБУН "Ростовский научно</w:t>
        <w:softHyphen/>
        <w:t>исследовательский институт микробиологии и паразитологии" пер. Газетный, д. 119/262/157, г. Ростов-на- Дону, 344003</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637" w:bottom="1217" w:left="1140" w:header="0" w:footer="3" w:gutter="0"/>
          <w:pgNumType w:start="1"/>
          <w:cols w:num="2" w:space="720" w:equalWidth="0">
            <w:col w:w="4195" w:space="1066"/>
            <w:col w:w="4862"/>
          </w:cols>
          <w:noEndnote/>
          <w:titlePg/>
          <w:rtlGutter w:val="0"/>
          <w:docGrid w:linePitch="360"/>
        </w:sectPr>
      </w:pPr>
      <w:r>
        <w:rPr>
          <w:color w:val="000000"/>
          <w:spacing w:val="0"/>
          <w:w w:val="100"/>
          <w:position w:val="0"/>
          <w:shd w:val="clear" w:color="auto" w:fill="auto"/>
          <w:lang w:val="ru-RU" w:eastAsia="ru-RU" w:bidi="ru-RU"/>
        </w:rPr>
        <w:t>Пн1прага/1к)1одп@таП.1Т1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 w:right="0" w:bottom="1179"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по результатам рассмотрения дела</w:t>
        <w:br/>
        <w:t>№061/06/49-1497/2023</w:t>
      </w:r>
    </w:p>
    <w:p>
      <w:pPr>
        <w:pStyle w:val="Style17"/>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768350" cy="231775"/>
                <wp:wrapSquare wrapText="right"/>
                <wp:docPr id="5" name="Shape 5"/>
                <a:graphic xmlns:a="http://schemas.openxmlformats.org/drawingml/2006/main">
                  <a:graphicData uri="http://schemas.microsoft.com/office/word/2010/wordprocessingShape">
                    <wps:wsp>
                      <wps:cNvSpPr txBox="1"/>
                      <wps:spPr>
                        <a:xfrm>
                          <a:ext cx="768350"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28.04.2023</w:t>
                            </w:r>
                          </w:p>
                        </w:txbxContent>
                      </wps:txbx>
                      <wps:bodyPr wrap="none" lIns="0" tIns="0" rIns="0" bIns="0">
                        <a:noAutoFit/>
                      </wps:bodyPr>
                    </wps:wsp>
                  </a:graphicData>
                </a:graphic>
              </wp:anchor>
            </w:drawing>
          </mc:Choice>
          <mc:Fallback>
            <w:pict>
              <v:shape id="_x0000_s1031" type="#_x0000_t202" style="position:absolute;margin-left:55.550000000000004pt;margin-top:1.pt;width:60.5pt;height:18.2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28.04.2023</w:t>
                      </w:r>
                    </w:p>
                  </w:txbxContent>
                </v:textbox>
                <w10:wrap type="square" side="right" anchorx="page"/>
              </v:shape>
            </w:pict>
          </mc:Fallback>
        </mc:AlternateContent>
      </w:r>
      <w:r>
        <w:rPr>
          <w:color w:val="000000"/>
          <w:spacing w:val="0"/>
          <w:w w:val="100"/>
          <w:position w:val="0"/>
          <w:shd w:val="clear" w:color="auto" w:fill="auto"/>
          <w:lang w:val="ru-RU" w:eastAsia="ru-RU" w:bidi="ru-RU"/>
        </w:rPr>
        <w:t>г. Ростов-на-Дону</w:t>
      </w:r>
    </w:p>
    <w:p>
      <w:pPr>
        <w:pStyle w:val="Style17"/>
        <w:keepNext w:val="0"/>
        <w:keepLines w:val="0"/>
        <w:widowControl w:val="0"/>
        <w:shd w:val="clear" w:color="auto" w:fill="auto"/>
        <w:bidi w:val="0"/>
        <w:spacing w:before="0" w:after="260" w:line="240" w:lineRule="auto"/>
        <w:ind w:left="0" w:right="0" w:firstLine="740"/>
        <w:jc w:val="both"/>
      </w:pPr>
      <w:r>
        <mc:AlternateContent>
          <mc:Choice Requires="wps">
            <w:drawing>
              <wp:anchor distT="0" distB="0" distL="114300" distR="114300" simplePos="0" relativeHeight="125829380" behindDoc="0" locked="0" layoutInCell="1" allowOverlap="1">
                <wp:simplePos x="0" y="0"/>
                <wp:positionH relativeFrom="page">
                  <wp:posOffset>1147445</wp:posOffset>
                </wp:positionH>
                <wp:positionV relativeFrom="paragraph">
                  <wp:posOffset>749300</wp:posOffset>
                </wp:positionV>
                <wp:extent cx="1771015" cy="426720"/>
                <wp:wrapSquare wrapText="right"/>
                <wp:docPr id="7" name="Shape 7"/>
                <a:graphic xmlns:a="http://schemas.openxmlformats.org/drawingml/2006/main">
                  <a:graphicData uri="http://schemas.microsoft.com/office/word/2010/wordprocessingShape">
                    <wps:wsp>
                      <wps:cNvSpPr txBox="1"/>
                      <wps:spPr>
                        <a:xfrm>
                          <a:ext cx="1771015" cy="42672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3" type="#_x0000_t202" style="position:absolute;margin-left:90.350000000000009pt;margin-top:59.pt;width:139.45000000000002pt;height:33.600000000000001pt;z-index:-125829373;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bidi w:val="0"/>
        <w:spacing w:before="0" w:after="260" w:line="240" w:lineRule="auto"/>
        <w:ind w:left="4160" w:right="0" w:firstLine="0"/>
        <w:jc w:val="left"/>
      </w:pPr>
      <w:r>
        <w:rPr>
          <w:color w:val="000000"/>
          <w:spacing w:val="0"/>
          <w:w w:val="100"/>
          <w:position w:val="0"/>
          <w:shd w:val="clear" w:color="auto" w:fill="auto"/>
          <w:lang w:val="ru-RU" w:eastAsia="ru-RU" w:bidi="ru-RU"/>
        </w:rPr>
        <w:t>Н.А. Кожемяко, С.А. Евстратова, В.А. Мардаровская,</w:t>
      </w:r>
    </w:p>
    <w:p>
      <w:pPr>
        <w:pStyle w:val="Style17"/>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рассмотрев дело №061/06/49-1497/2023 по жалобе ООО «Русбиофарм-Диагностика» (далее - Заявитель) о нарушении аукционной комиссией Федерального государственного бюджетного учреждения науки «Ростовский научно-исследовательский институт микробиологии и паразитологии» (далее - Заказчик) при проведении аукциона в электронной форме №0358100006423000013 «Закупка дисков антибактериальных и диагностических препаратов для лабораторных исследований»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Лагутиной А.П. (доверенность от 27.04.2023), в отсутствие</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представителя Заявителя, уведомленного надлежащим образом,</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Ростовское УФАС России поступила жалоба ООО «Русбиофарм-Диагностика» на действия аукционной комиссии ФБУН «Ростовский научно-исследовательский институт микробиологии и паразитологии», по мнению Заявителя, Заказчиком принято незаконное решение об отклонении заявки ООО «Русбиофарм-Диагностика» с идентификационным номером заявки 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в возражениях на жалобу:</w:t>
      </w:r>
    </w:p>
    <w:p>
      <w:pPr>
        <w:pStyle w:val="Style17"/>
        <w:keepNext w:val="0"/>
        <w:keepLines w:val="0"/>
        <w:widowControl w:val="0"/>
        <w:numPr>
          <w:ilvl w:val="0"/>
          <w:numId w:val="1"/>
        </w:numPr>
        <w:shd w:val="clear" w:color="auto" w:fill="auto"/>
        <w:tabs>
          <w:tab w:pos="9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отрицал нарушения Закона в действиях аукционной комиссии;</w:t>
      </w:r>
    </w:p>
    <w:p>
      <w:pPr>
        <w:pStyle w:val="Style17"/>
        <w:keepNext w:val="0"/>
        <w:keepLines w:val="0"/>
        <w:widowControl w:val="0"/>
        <w:numPr>
          <w:ilvl w:val="0"/>
          <w:numId w:val="1"/>
        </w:numPr>
        <w:shd w:val="clear" w:color="auto" w:fill="auto"/>
        <w:tabs>
          <w:tab w:pos="9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разъяснил причины отклонения заявки Заявителя на участие в аукционе;</w:t>
      </w:r>
    </w:p>
    <w:p>
      <w:pPr>
        <w:pStyle w:val="Style17"/>
        <w:keepNext w:val="0"/>
        <w:keepLines w:val="0"/>
        <w:widowControl w:val="0"/>
        <w:numPr>
          <w:ilvl w:val="0"/>
          <w:numId w:val="1"/>
        </w:numPr>
        <w:shd w:val="clear" w:color="auto" w:fill="auto"/>
        <w:tabs>
          <w:tab w:pos="9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представил пояснения по доводу жалобы.</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\у\у\у./акирк1.доу.ги 10.04.2023, согласно которому:</w:t>
      </w:r>
    </w:p>
    <w:p>
      <w:pPr>
        <w:pStyle w:val="Style17"/>
        <w:keepNext w:val="0"/>
        <w:keepLines w:val="0"/>
        <w:widowControl w:val="0"/>
        <w:numPr>
          <w:ilvl w:val="0"/>
          <w:numId w:val="1"/>
        </w:numPr>
        <w:shd w:val="clear" w:color="auto" w:fill="auto"/>
        <w:tabs>
          <w:tab w:pos="9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установлены дата и время окончания подачи заявок - 18.04.2023 09:00 (МСК);</w:t>
      </w:r>
    </w:p>
    <w:p>
      <w:pPr>
        <w:pStyle w:val="Style17"/>
        <w:keepNext w:val="0"/>
        <w:keepLines w:val="0"/>
        <w:widowControl w:val="0"/>
        <w:numPr>
          <w:ilvl w:val="0"/>
          <w:numId w:val="1"/>
        </w:numPr>
        <w:shd w:val="clear" w:color="auto" w:fill="auto"/>
        <w:tabs>
          <w:tab w:pos="995"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(НМЦК) составила 223 009,62 рублей.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доводу жалобы, аукционная комиссия Заказчика неправомерно признала заявку ООО «Русбиофарм-Диагностика» не соответствующей требованиям извещения.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 1 ст. 27 Закона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2 ч. 1 ст.43 Закона установлено, что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 члены комиссии по осуществлению закупок: 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w:t>
      </w:r>
      <w:r>
        <w:rPr>
          <w:color w:val="000000"/>
          <w:spacing w:val="0"/>
          <w:w w:val="100"/>
          <w:position w:val="0"/>
          <w:shd w:val="clear" w:color="auto" w:fill="auto"/>
          <w:lang w:val="ru-RU" w:eastAsia="ru-RU" w:bidi="ru-RU"/>
        </w:rPr>
        <w:t>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Пунктом 1 ч. 12 ст. 48 Закона определено, что при рассмотрении первых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20.04.2023 №ИЭА1, заявка ООО «Русбиофарм-Диагностика» отклонена при следующем обосновании: </w:t>
      </w:r>
      <w:r>
        <w:rPr>
          <w:i/>
          <w:iCs/>
          <w:color w:val="000000"/>
          <w:spacing w:val="0"/>
          <w:w w:val="100"/>
          <w:position w:val="0"/>
          <w:shd w:val="clear" w:color="auto" w:fill="auto"/>
          <w:lang w:val="ru-RU" w:eastAsia="ru-RU" w:bidi="ru-RU"/>
        </w:rPr>
        <w:t>«Выявление недостоверной информации, содержащейся в заявке на участие в закупке. Причина несоответствия: По позициям 18, 30, 33, 37, 38 участником предложены товары с РУ №ФСР 2009/06472 от 09.02.2016 г. с наименованием по регистрационному удостоверению Диски индикаторные картонные с противомикробными лекарственными средствами ДИ-ПЛС-50-01 по ТУ 9398-001</w:t>
        <w:softHyphen/>
        <w:t>39484474-20. Согласно инструкции по применению данные диски подлежат однократному (одноразовому) применению. При этом участник указывает следующие характеристики: Количество выполняемых тестов: &gt; 100 Штук, Фасовка: флакон 100 дисков. Считаем данную информацию недостоверной и противоречивой, поскольку один диск может быть использован только один раз, соответственно при количестве дисков 100 может быть проведено 100 исследований. А участник заявке указывает неконкретное значение: &gt; 100 тестов. Аналогичная ситуация допускается также по позициям: 5, 6, 8, 9, 15, 16, 17, 19, 20, 21, 22, 24, 26, 27, 28, 29, 31, 34, 35, 36, 39, 40. На основании вышеизложенного, заявка подлежит отклонению.»</w:t>
      </w:r>
      <w:r>
        <w:rPr>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требованиями к содержанию, составу заявки на участие в закупке</w:t>
        <w:br w:type="page"/>
      </w:r>
      <w:r>
        <w:rPr>
          <w:color w:val="000000"/>
          <w:spacing w:val="0"/>
          <w:w w:val="100"/>
          <w:position w:val="0"/>
          <w:shd w:val="clear" w:color="auto" w:fill="auto"/>
          <w:lang w:val="ru-RU" w:eastAsia="ru-RU" w:bidi="ru-RU"/>
        </w:rPr>
        <w:t xml:space="preserve">и инструкции по ее заполнению (приложение к извещению) участники в заявке конкретизируют показатели, которые сопровождаются символом &gt; ,&lt; ,&lt; ,&gt;,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также словами «не менее» или «не более», «или».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Установлено, что Заявителем в составе заявки предложен товар, в том числе: «Диски индикаторные картонные с противомикробными лекарственными средствами ДИ-ПЛС-50- 01 по ТУ 9398-001-39484474-2000 с эртапенемом 10 мкг № 100 (НИЦФ)», </w:t>
      </w:r>
      <w:r>
        <w:rPr>
          <w:color w:val="000000"/>
          <w:spacing w:val="0"/>
          <w:w w:val="100"/>
          <w:position w:val="0"/>
          <w:u w:val="single"/>
          <w:shd w:val="clear" w:color="auto" w:fill="auto"/>
          <w:lang w:val="ru-RU" w:eastAsia="ru-RU" w:bidi="ru-RU"/>
        </w:rPr>
        <w:t>количество выполняемых тестов: &gt; 100 штук.</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материалы дела, представлена инструкция по применению медицинского изделия для диагностики т V^1^о «Диски индикаторные картонные с противомикробными лекарственными средствами ДИ-ПЛС-50-01 по ТУ 9398-001-39484474-2000», согласно которой, указанное медицинское изделие </w:t>
      </w:r>
      <w:r>
        <w:rPr>
          <w:color w:val="000000"/>
          <w:spacing w:val="0"/>
          <w:w w:val="100"/>
          <w:position w:val="0"/>
          <w:u w:val="single"/>
          <w:shd w:val="clear" w:color="auto" w:fill="auto"/>
          <w:lang w:val="ru-RU" w:eastAsia="ru-RU" w:bidi="ru-RU"/>
        </w:rPr>
        <w:t>подлежит однократному (одноразовому) применению.</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невозможно достоверно определить характеристики товара, предлагаемого участником закупки, ввиду чего, аукционной комиссией Заказчика правомерно принято решение об отклонении заявки ООО «Русбиофарм-Диагностика». Довод жалобы не обоснован.</w:t>
      </w:r>
    </w:p>
    <w:p>
      <w:pPr>
        <w:pStyle w:val="Style17"/>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Постановления Правительства Российской Федерации от 26.08.2013 №728, в соответствии со ст.ст.99, 106 Закона,</w:t>
      </w: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7"/>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Признать жалобу ООО «Русбиофарм-Диагностика» необоснованной.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1" w:right="535" w:bottom="1179" w:left="1092" w:header="0" w:footer="3" w:gutter="0"/>
          <w:cols w:space="720"/>
          <w:noEndnote/>
          <w:rtlGutter w:val="0"/>
          <w:docGrid w:linePitch="360"/>
        </w:sectPr>
      </w:pPr>
      <w:r>
        <mc:AlternateContent>
          <mc:Choice Requires="wps">
            <w:drawing>
              <wp:anchor distT="279400" distB="234315" distL="0" distR="0" simplePos="0" relativeHeight="125829382" behindDoc="0" locked="0" layoutInCell="1" allowOverlap="1">
                <wp:simplePos x="0" y="0"/>
                <wp:positionH relativeFrom="page">
                  <wp:posOffset>734695</wp:posOffset>
                </wp:positionH>
                <wp:positionV relativeFrom="paragraph">
                  <wp:posOffset>279400</wp:posOffset>
                </wp:positionV>
                <wp:extent cx="1700530" cy="234950"/>
                <wp:wrapTopAndBottom/>
                <wp:docPr id="9" name="Shape 9"/>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850000000000001pt;margin-top:22.pt;width:133.90000000000001pt;height:18.5pt;z-index:-125829371;mso-wrap-distance-left:0;mso-wrap-distance-top:22.pt;mso-wrap-distance-right:0;mso-wrap-distance-bottom:18.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52425" distB="0" distL="0" distR="1786255" simplePos="0" relativeHeight="125829384" behindDoc="0" locked="0" layoutInCell="1" allowOverlap="1">
            <wp:simplePos x="0" y="0"/>
            <wp:positionH relativeFrom="page">
              <wp:posOffset>2658110</wp:posOffset>
            </wp:positionH>
            <wp:positionV relativeFrom="paragraph">
              <wp:posOffset>352425</wp:posOffset>
            </wp:positionV>
            <wp:extent cx="347345"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3069590</wp:posOffset>
                </wp:positionH>
                <wp:positionV relativeFrom="paragraph">
                  <wp:posOffset>440690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70000000000002pt;margin-top:34.700000000000003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234315" distL="0" distR="0" simplePos="0" relativeHeight="125829385" behindDoc="0" locked="0" layoutInCell="1" allowOverlap="1">
                <wp:simplePos x="0" y="0"/>
                <wp:positionH relativeFrom="page">
                  <wp:posOffset>6090285</wp:posOffset>
                </wp:positionH>
                <wp:positionV relativeFrom="paragraph">
                  <wp:posOffset>279400</wp:posOffset>
                </wp:positionV>
                <wp:extent cx="1090930" cy="234950"/>
                <wp:wrapTopAndBottom/>
                <wp:docPr id="15" name="Shape 15"/>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41" type="#_x0000_t202" style="position:absolute;margin-left:479.55000000000001pt;margin-top:22.pt;width:85.900000000000006pt;height:18.5pt;z-index:-125829368;mso-wrap-distance-left:0;mso-wrap-distance-top:22.pt;mso-wrap-distance-right:0;mso-wrap-distance-bottom:18.4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Кожемяко</w:t>
                      </w:r>
                    </w:p>
                  </w:txbxContent>
                </v:textbox>
                <w10:wrap type="topAndBottom" anchorx="page"/>
              </v:shape>
            </w:pict>
          </mc:Fallback>
        </mc:AlternateContent>
      </w:r>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76" w:lineRule="auto"/>
        <w:ind w:right="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0096С3467СП61</w:t>
      </w:r>
      <w:r>
        <w:rPr>
          <w:color w:val="3F3F3F"/>
          <w:spacing w:val="0"/>
          <w:w w:val="100"/>
          <w:position w:val="0"/>
          <w:shd w:val="clear" w:color="auto" w:fill="auto"/>
          <w:lang w:val="ru-RU" w:eastAsia="ru-RU" w:bidi="ru-RU"/>
        </w:rPr>
        <w:t>1759782В0541</w:t>
      </w:r>
      <w:r>
        <w:rPr>
          <w:color w:val="878787"/>
          <w:spacing w:val="0"/>
          <w:w w:val="100"/>
          <w:position w:val="0"/>
          <w:shd w:val="clear" w:color="auto" w:fill="auto"/>
          <w:lang w:val="ru-RU" w:eastAsia="ru-RU" w:bidi="ru-RU"/>
        </w:rPr>
        <w:t>В3961</w:t>
      </w:r>
      <w:r>
        <w:rPr>
          <w:color w:val="3F3F3F"/>
          <w:spacing w:val="0"/>
          <w:w w:val="100"/>
          <w:position w:val="0"/>
          <w:shd w:val="clear" w:color="auto" w:fill="auto"/>
          <w:lang w:val="ru-RU" w:eastAsia="ru-RU" w:bidi="ru-RU"/>
        </w:rPr>
        <w:t>ЗЕ84</w:t>
      </w:r>
    </w:p>
    <w:p>
      <w:pPr>
        <w:pStyle w:val="Style29"/>
        <w:keepNext w:val="0"/>
        <w:keepLines w:val="0"/>
        <w:widowControl w:val="0"/>
        <w:shd w:val="clear" w:color="auto" w:fill="auto"/>
        <w:bidi w:val="0"/>
        <w:spacing w:before="0" w:after="140" w:line="276" w:lineRule="auto"/>
        <w:ind w:right="0"/>
        <w:jc w:val="left"/>
      </w:pPr>
      <w:r>
        <w:rPr>
          <w:spacing w:val="0"/>
          <w:w w:val="100"/>
          <w:position w:val="0"/>
          <w:shd w:val="clear" w:color="auto" w:fill="auto"/>
          <w:lang w:val="ru-RU" w:eastAsia="ru-RU" w:bidi="ru-RU"/>
        </w:rPr>
        <w:t xml:space="preserve">Действителен </w:t>
      </w:r>
      <w:r>
        <w:rPr>
          <w:color w:val="3F3F3F"/>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24.05.2022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17.08.2023</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7" behindDoc="0" locked="0" layoutInCell="1" allowOverlap="1">
            <wp:simplePos x="0" y="0"/>
            <wp:positionH relativeFrom="page">
              <wp:posOffset>2654935</wp:posOffset>
            </wp:positionH>
            <wp:positionV relativeFrom="paragraph">
              <wp:posOffset>63500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3112135</wp:posOffset>
                </wp:positionH>
                <wp:positionV relativeFrom="paragraph">
                  <wp:posOffset>466090</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05000000000001pt;margin-top:36.700000000000003pt;width:101.05pt;height:7.90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3069590</wp:posOffset>
                </wp:positionH>
                <wp:positionV relativeFrom="paragraph">
                  <wp:posOffset>154940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70000000000002pt;margin-top:12.200000000000001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С.А. Евстратова</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9"/>
        <w:keepNext w:val="0"/>
        <w:keepLines w:val="0"/>
        <w:widowControl w:val="0"/>
        <w:shd w:val="clear" w:color="auto" w:fill="auto"/>
        <w:bidi w:val="0"/>
        <w:spacing w:before="0" w:after="0" w:line="240" w:lineRule="auto"/>
        <w:ind w:right="0" w:firstLine="0"/>
        <w:jc w:val="left"/>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00АО80СО55ВЕ1728ВО46ЕСЕЮА43Е063О</w:t>
      </w:r>
    </w:p>
    <w:p>
      <w:pPr>
        <w:pStyle w:val="Style29"/>
        <w:keepNext w:val="0"/>
        <w:keepLines w:val="0"/>
        <w:widowControl w:val="0"/>
        <w:shd w:val="clear" w:color="auto" w:fill="auto"/>
        <w:bidi w:val="0"/>
        <w:spacing w:before="0" w:after="140" w:line="240" w:lineRule="auto"/>
        <w:ind w:right="0" w:firstLine="0"/>
        <w:jc w:val="left"/>
      </w:pPr>
      <w:r>
        <w:rPr>
          <w:spacing w:val="0"/>
          <w:w w:val="100"/>
          <w:position w:val="0"/>
          <w:shd w:val="clear" w:color="auto" w:fill="auto"/>
          <w:lang w:val="ru-RU" w:eastAsia="ru-RU" w:bidi="ru-RU"/>
        </w:rPr>
        <w:t xml:space="preserve">Действителен </w:t>
      </w:r>
      <w:r>
        <w:rPr>
          <w:color w:val="3F3F3F"/>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24.04.2023 по 17.07.2024</w:t>
      </w:r>
    </w:p>
    <w:p>
      <w:pPr>
        <w:pStyle w:val="Style17"/>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8" behindDoc="0" locked="0" layoutInCell="1" allowOverlap="1">
            <wp:simplePos x="0" y="0"/>
            <wp:positionH relativeFrom="page">
              <wp:posOffset>2654935</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3112135</wp:posOffset>
                </wp:positionH>
                <wp:positionV relativeFrom="paragraph">
                  <wp:posOffset>462915</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05000000000001pt;margin-top:36.450000000000003pt;width:101.3pt;height:8.1500000000000004pt;z-index:251657735;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3069590</wp:posOffset>
                </wp:positionH>
                <wp:positionV relativeFrom="paragraph">
                  <wp:posOffset>151765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1.70000000000002pt;margin-top:11.950000000000001pt;width:135.59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В.А. Мардаровская</w:t>
      </w:r>
    </w:p>
    <w:p>
      <w:pPr>
        <w:pStyle w:val="Style29"/>
        <w:keepNext w:val="0"/>
        <w:keepLines w:val="0"/>
        <w:widowControl w:val="0"/>
        <w:shd w:val="clear" w:color="auto" w:fill="auto"/>
        <w:bidi w:val="0"/>
        <w:spacing w:before="0" w:after="0"/>
        <w:ind w:right="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Мардаровская Виктория Александровна</w:t>
      </w:r>
      <w:r>
        <w:rPr>
          <w:color w:val="000000"/>
          <w:spacing w:val="0"/>
          <w:w w:val="100"/>
          <w:position w:val="0"/>
          <w:sz w:val="11"/>
          <w:szCs w:val="11"/>
          <w:shd w:val="clear" w:color="auto" w:fill="auto"/>
          <w:lang w:val="ru-RU" w:eastAsia="ru-RU" w:bidi="ru-RU"/>
        </w:rPr>
        <w:t xml:space="preserve"> </w:t>
      </w: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06Е9ЕЕВ94Е7Ю75Е50ВЕ7ЕОВАА60В526</w:t>
      </w:r>
    </w:p>
    <w:p>
      <w:pPr>
        <w:pStyle w:val="Style29"/>
        <w:keepNext w:val="0"/>
        <w:keepLines w:val="0"/>
        <w:widowControl w:val="0"/>
        <w:shd w:val="clear" w:color="auto" w:fill="auto"/>
        <w:bidi w:val="0"/>
        <w:spacing w:before="0" w:after="740"/>
        <w:ind w:right="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13.01.2023 </w:t>
      </w:r>
      <w:r>
        <w:rPr>
          <w:color w:val="878787"/>
          <w:spacing w:val="0"/>
          <w:w w:val="100"/>
          <w:position w:val="0"/>
          <w:shd w:val="clear" w:color="auto" w:fill="auto"/>
          <w:lang w:val="ru-RU" w:eastAsia="ru-RU" w:bidi="ru-RU"/>
        </w:rPr>
        <w:t xml:space="preserve">по </w:t>
      </w:r>
      <w:r>
        <w:rPr>
          <w:color w:val="212121"/>
          <w:spacing w:val="0"/>
          <w:w w:val="100"/>
          <w:position w:val="0"/>
          <w:shd w:val="clear" w:color="auto" w:fill="auto"/>
          <w:lang w:val="ru-RU" w:eastAsia="ru-RU" w:bidi="ru-RU"/>
        </w:rPr>
        <w:t>07.04.2024</w:t>
      </w:r>
    </w:p>
    <w:p>
      <w:pPr>
        <w:pStyle w:val="Style10"/>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Исп.Мардаровская В.А.</w:t>
      </w:r>
    </w:p>
    <w:p>
      <w:pPr>
        <w:pStyle w:val="Style10"/>
        <w:keepNext w:val="0"/>
        <w:keepLines w:val="0"/>
        <w:widowControl w:val="0"/>
        <w:shd w:val="clear" w:color="auto" w:fill="auto"/>
        <w:bidi w:val="0"/>
        <w:spacing w:before="0" w:after="12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тел.(863)240-86-88. вн.161-134</w:t>
      </w:r>
    </w:p>
    <w:sectPr>
      <w:footnotePr>
        <w:pos w:val="pageBottom"/>
        <w:numFmt w:val="decimal"/>
        <w:numRestart w:val="continuous"/>
      </w:footnotePr>
      <w:type w:val="continuous"/>
      <w:pgSz w:w="11900" w:h="16840"/>
      <w:pgMar w:top="1110" w:right="53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10008235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05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2023-8100</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12121"/>
      <w:sz w:val="11"/>
      <w:szCs w:val="11"/>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character" w:customStyle="1" w:styleId="CharStyle28">
    <w:name w:val="Основной текст (5)_"/>
    <w:basedOn w:val="DefaultParagraphFont"/>
    <w:link w:val="Style27"/>
    <w:rPr>
      <w:rFonts w:ascii="Georgia" w:eastAsia="Georgia" w:hAnsi="Georgia" w:cs="Georgia"/>
      <w:b w:val="0"/>
      <w:bCs w:val="0"/>
      <w:i w:val="0"/>
      <w:iCs w:val="0"/>
      <w:smallCaps w:val="0"/>
      <w:strike w:val="0"/>
      <w:color w:val="E8E8E8"/>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646464"/>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3)"/>
    <w:basedOn w:val="Normal"/>
    <w:link w:val="CharStyle11"/>
    <w:pPr>
      <w:widowControl w:val="0"/>
      <w:shd w:val="clear" w:color="auto" w:fill="auto"/>
      <w:spacing w:line="247"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2">
    <w:name w:val="Заголовок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27">
    <w:name w:val="Основной текст (5)"/>
    <w:basedOn w:val="Normal"/>
    <w:link w:val="CharStyle28"/>
    <w:pPr>
      <w:widowControl w:val="0"/>
      <w:shd w:val="clear" w:color="auto" w:fill="auto"/>
      <w:spacing w:after="80"/>
      <w:jc w:val="center"/>
    </w:pPr>
    <w:rPr>
      <w:rFonts w:ascii="Georgia" w:eastAsia="Georgia" w:hAnsi="Georgia" w:cs="Georgia"/>
      <w:b w:val="0"/>
      <w:bCs w:val="0"/>
      <w:i w:val="0"/>
      <w:iCs w:val="0"/>
      <w:smallCaps w:val="0"/>
      <w:strike w:val="0"/>
      <w:color w:val="E8E8E8"/>
      <w:sz w:val="12"/>
      <w:szCs w:val="12"/>
      <w:u w:val="none"/>
    </w:rPr>
  </w:style>
  <w:style w:type="paragraph" w:customStyle="1" w:styleId="Style29">
    <w:name w:val="Основной текст (2)"/>
    <w:basedOn w:val="Normal"/>
    <w:link w:val="CharStyle30"/>
    <w:pPr>
      <w:widowControl w:val="0"/>
      <w:shd w:val="clear" w:color="auto" w:fill="auto"/>
      <w:spacing w:line="266" w:lineRule="auto"/>
      <w:ind w:left="3100" w:firstLine="20"/>
    </w:pPr>
    <w:rPr>
      <w:rFonts w:ascii="Arial" w:eastAsia="Arial" w:hAnsi="Arial" w:cs="Arial"/>
      <w:b w:val="0"/>
      <w:bCs w:val="0"/>
      <w:i w:val="0"/>
      <w:iCs w:val="0"/>
      <w:smallCaps w:val="0"/>
      <w:strike w:val="0"/>
      <w:color w:val="64646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