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740410" distL="114300" distR="114300" simplePos="0" relativeHeight="125829378" behindDoc="0" locked="0" layoutInCell="1" allowOverlap="1">
                <wp:simplePos x="0" y="0"/>
                <wp:positionH relativeFrom="page">
                  <wp:posOffset>723900</wp:posOffset>
                </wp:positionH>
                <wp:positionV relativeFrom="paragraph">
                  <wp:posOffset>12700</wp:posOffset>
                </wp:positionV>
                <wp:extent cx="2648585" cy="2731135"/>
                <wp:wrapSquare wrapText="right"/>
                <wp:docPr id="1" name="Shape 1"/>
                <a:graphic xmlns:a="http://schemas.openxmlformats.org/drawingml/2006/main">
                  <a:graphicData uri="http://schemas.microsoft.com/office/word/2010/wordprocessingShape">
                    <wps:wsp>
                      <wps:cNvSpPr txBox="1"/>
                      <wps:spPr>
                        <a:xfrm>
                          <a:ext cx="2648585" cy="2731135"/>
                        </a:xfrm>
                        <a:prstGeom prst="rect"/>
                        <a:noFill/>
                      </wps:spPr>
                      <wps:txbx>
                        <w:txbxContent>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ф</w:t>
                            </w:r>
                          </w:p>
                          <w:p>
                            <w:pPr>
                              <w:pStyle w:val="Style4"/>
                              <w:keepNext w:val="0"/>
                              <w:keepLines w:val="0"/>
                              <w:widowControl w:val="0"/>
                              <w:shd w:val="clear" w:color="auto" w:fill="auto"/>
                              <w:bidi w:val="0"/>
                              <w:spacing w:before="0" w:after="160" w:line="288" w:lineRule="auto"/>
                              <w:ind w:left="0" w:right="0" w:firstLine="0"/>
                              <w:jc w:val="center"/>
                              <w:rPr>
                                <w:sz w:val="17"/>
                                <w:szCs w:val="17"/>
                              </w:rPr>
                            </w:pPr>
                            <w:r>
                              <w:rPr>
                                <w:b/>
                                <w:bCs/>
                                <w:color w:val="4460A2"/>
                                <w:spacing w:val="0"/>
                                <w:w w:val="100"/>
                                <w:position w:val="0"/>
                                <w:sz w:val="17"/>
                                <w:szCs w:val="17"/>
                                <w:shd w:val="clear" w:color="auto" w:fill="auto"/>
                                <w:lang w:val="ru-RU" w:eastAsia="ru-RU" w:bidi="ru-RU"/>
                              </w:rPr>
                              <w:t>ФЕДЕРАЛЬНАЯ</w:t>
                              <w:br/>
                              <w:t>АНТИМОНОПОЛЬНАЯ СЛУЖБА</w:t>
                            </w:r>
                          </w:p>
                          <w:p>
                            <w:pPr>
                              <w:pStyle w:val="Style4"/>
                              <w:keepNext w:val="0"/>
                              <w:keepLines w:val="0"/>
                              <w:widowControl w:val="0"/>
                              <w:shd w:val="clear" w:color="auto" w:fill="auto"/>
                              <w:bidi w:val="0"/>
                              <w:spacing w:before="0" w:after="0" w:line="283" w:lineRule="auto"/>
                              <w:ind w:left="0" w:right="0" w:firstLine="0"/>
                              <w:jc w:val="center"/>
                              <w:rPr>
                                <w:sz w:val="17"/>
                                <w:szCs w:val="17"/>
                              </w:rPr>
                            </w:pPr>
                            <w:r>
                              <w:rPr>
                                <w:b/>
                                <w:bCs/>
                                <w:color w:val="4460A2"/>
                                <w:spacing w:val="0"/>
                                <w:w w:val="100"/>
                                <w:position w:val="0"/>
                                <w:sz w:val="17"/>
                                <w:szCs w:val="17"/>
                                <w:shd w:val="clear" w:color="auto" w:fill="auto"/>
                                <w:lang w:val="ru-RU" w:eastAsia="ru-RU" w:bidi="ru-RU"/>
                              </w:rPr>
                              <w:t>УПРАВЛЕНИЕ</w:t>
                            </w:r>
                          </w:p>
                          <w:p>
                            <w:pPr>
                              <w:pStyle w:val="Style4"/>
                              <w:keepNext w:val="0"/>
                              <w:keepLines w:val="0"/>
                              <w:widowControl w:val="0"/>
                              <w:shd w:val="clear" w:color="auto" w:fill="auto"/>
                              <w:bidi w:val="0"/>
                              <w:spacing w:before="0" w:after="160" w:line="283" w:lineRule="auto"/>
                              <w:ind w:left="0" w:right="0" w:firstLine="0"/>
                              <w:jc w:val="center"/>
                              <w:rPr>
                                <w:sz w:val="17"/>
                                <w:szCs w:val="17"/>
                              </w:rPr>
                            </w:pPr>
                            <w:r>
                              <w:rPr>
                                <w:b/>
                                <w:bCs/>
                                <w:color w:val="4460A2"/>
                                <w:spacing w:val="0"/>
                                <w:w w:val="100"/>
                                <w:position w:val="0"/>
                                <w:sz w:val="17"/>
                                <w:szCs w:val="17"/>
                                <w:shd w:val="clear" w:color="auto" w:fill="auto"/>
                                <w:lang w:val="ru-RU" w:eastAsia="ru-RU" w:bidi="ru-RU"/>
                              </w:rPr>
                              <w:t>Федеральной антимонопольной службы</w:t>
                              <w:br/>
                              <w:t>по Калининградской области</w:t>
                            </w:r>
                          </w:p>
                          <w:p>
                            <w:pPr>
                              <w:pStyle w:val="Style4"/>
                              <w:keepNext w:val="0"/>
                              <w:keepLines w:val="0"/>
                              <w:widowControl w:val="0"/>
                              <w:shd w:val="clear" w:color="auto" w:fill="auto"/>
                              <w:bidi w:val="0"/>
                              <w:spacing w:before="0" w:after="0" w:line="264" w:lineRule="auto"/>
                              <w:ind w:left="0" w:right="0" w:firstLine="0"/>
                              <w:jc w:val="center"/>
                              <w:rPr>
                                <w:sz w:val="16"/>
                                <w:szCs w:val="16"/>
                              </w:rPr>
                            </w:pPr>
                            <w:r>
                              <w:rPr>
                                <w:color w:val="4460A2"/>
                                <w:spacing w:val="0"/>
                                <w:w w:val="100"/>
                                <w:position w:val="0"/>
                                <w:sz w:val="16"/>
                                <w:szCs w:val="16"/>
                                <w:shd w:val="clear" w:color="auto" w:fill="auto"/>
                                <w:lang w:val="ru-RU" w:eastAsia="ru-RU" w:bidi="ru-RU"/>
                              </w:rPr>
                              <w:t>ул. Барнаульская 4, г. Калининград, 236006</w:t>
                              <w:br/>
                              <w:t>бокс № 5033</w:t>
                            </w:r>
                          </w:p>
                          <w:p>
                            <w:pPr>
                              <w:pStyle w:val="Style4"/>
                              <w:keepNext w:val="0"/>
                              <w:keepLines w:val="0"/>
                              <w:widowControl w:val="0"/>
                              <w:shd w:val="clear" w:color="auto" w:fill="auto"/>
                              <w:bidi w:val="0"/>
                              <w:spacing w:before="0" w:after="0" w:line="264" w:lineRule="auto"/>
                              <w:ind w:left="0" w:right="0" w:firstLine="0"/>
                              <w:jc w:val="center"/>
                              <w:rPr>
                                <w:sz w:val="16"/>
                                <w:szCs w:val="16"/>
                              </w:rPr>
                            </w:pPr>
                            <w:r>
                              <w:rPr>
                                <w:color w:val="4460A2"/>
                                <w:spacing w:val="0"/>
                                <w:w w:val="100"/>
                                <w:position w:val="0"/>
                                <w:sz w:val="16"/>
                                <w:szCs w:val="16"/>
                                <w:shd w:val="clear" w:color="auto" w:fill="auto"/>
                                <w:lang w:val="ru-RU" w:eastAsia="ru-RU" w:bidi="ru-RU"/>
                              </w:rPr>
                              <w:t>тел. (4012) 53-72-01, факс (4012) 53-72-00</w:t>
                            </w:r>
                          </w:p>
                          <w:p>
                            <w:pPr>
                              <w:pStyle w:val="Style8"/>
                              <w:keepNext w:val="0"/>
                              <w:keepLines w:val="0"/>
                              <w:widowControl w:val="0"/>
                              <w:shd w:val="clear" w:color="auto" w:fill="auto"/>
                              <w:bidi w:val="0"/>
                              <w:spacing w:before="0"/>
                              <w:ind w:left="0" w:right="0" w:firstLine="0"/>
                              <w:jc w:val="center"/>
                            </w:pPr>
                            <w:r>
                              <w:rPr>
                                <w:smallCaps w:val="0"/>
                                <w:spacing w:val="0"/>
                                <w:w w:val="100"/>
                                <w:position w:val="0"/>
                                <w:sz w:val="18"/>
                                <w:szCs w:val="18"/>
                                <w:shd w:val="clear" w:color="auto" w:fill="auto"/>
                                <w:lang w:val="ru-RU" w:eastAsia="ru-RU" w:bidi="ru-RU"/>
                              </w:rPr>
                              <w:t xml:space="preserve">е-тай: </w:t>
                            </w:r>
                            <w:r>
                              <w:rPr>
                                <w:spacing w:val="0"/>
                                <w:w w:val="100"/>
                                <w:position w:val="0"/>
                                <w:shd w:val="clear" w:color="auto" w:fill="auto"/>
                                <w:lang w:val="ru-RU" w:eastAsia="ru-RU" w:bidi="ru-RU"/>
                              </w:rPr>
                              <w:t>1о39@&amp;8.§оу.ги</w:t>
                            </w:r>
                          </w:p>
                          <w:p>
                            <w:pPr>
                              <w:pStyle w:val="Style11"/>
                              <w:keepNext w:val="0"/>
                              <w:keepLines w:val="0"/>
                              <w:widowControl w:val="0"/>
                              <w:shd w:val="clear" w:color="auto" w:fill="auto"/>
                              <w:tabs>
                                <w:tab w:pos="1843"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3.05.2023</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ИБ/1976/23</w:t>
                            </w:r>
                          </w:p>
                          <w:p>
                            <w:pPr>
                              <w:pStyle w:val="Style4"/>
                              <w:keepNext w:val="0"/>
                              <w:keepLines w:val="0"/>
                              <w:widowControl w:val="0"/>
                              <w:shd w:val="clear" w:color="auto" w:fill="auto"/>
                              <w:bidi w:val="0"/>
                              <w:spacing w:before="0" w:after="160" w:line="266" w:lineRule="auto"/>
                              <w:ind w:left="0" w:right="0" w:firstLine="0"/>
                              <w:jc w:val="center"/>
                            </w:pPr>
                            <w:r>
                              <w:rPr>
                                <w:color w:val="4460A2"/>
                                <w:spacing w:val="0"/>
                                <w:w w:val="100"/>
                                <w:position w:val="0"/>
                                <w:shd w:val="clear" w:color="auto" w:fill="auto"/>
                                <w:lang w:val="ru-RU" w:eastAsia="ru-RU" w:bidi="ru-RU"/>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1.pt;width:208.55000000000001pt;height:215.05000000000001pt;z-index:-125829375;mso-wrap-distance-left:9.pt;mso-wrap-distance-right:9.pt;mso-wrap-distance-bottom:58.300000000000004pt;mso-position-horizontal-relative:page" filled="f" stroked="f">
                <v:textbox inset="0,0,0,0">
                  <w:txbxContent>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ф</w:t>
                      </w:r>
                    </w:p>
                    <w:p>
                      <w:pPr>
                        <w:pStyle w:val="Style4"/>
                        <w:keepNext w:val="0"/>
                        <w:keepLines w:val="0"/>
                        <w:widowControl w:val="0"/>
                        <w:shd w:val="clear" w:color="auto" w:fill="auto"/>
                        <w:bidi w:val="0"/>
                        <w:spacing w:before="0" w:after="160" w:line="288" w:lineRule="auto"/>
                        <w:ind w:left="0" w:right="0" w:firstLine="0"/>
                        <w:jc w:val="center"/>
                        <w:rPr>
                          <w:sz w:val="17"/>
                          <w:szCs w:val="17"/>
                        </w:rPr>
                      </w:pPr>
                      <w:r>
                        <w:rPr>
                          <w:b/>
                          <w:bCs/>
                          <w:color w:val="4460A2"/>
                          <w:spacing w:val="0"/>
                          <w:w w:val="100"/>
                          <w:position w:val="0"/>
                          <w:sz w:val="17"/>
                          <w:szCs w:val="17"/>
                          <w:shd w:val="clear" w:color="auto" w:fill="auto"/>
                          <w:lang w:val="ru-RU" w:eastAsia="ru-RU" w:bidi="ru-RU"/>
                        </w:rPr>
                        <w:t>ФЕДЕРАЛЬНАЯ</w:t>
                        <w:br/>
                        <w:t>АНТИМОНОПОЛЬНАЯ СЛУЖБА</w:t>
                      </w:r>
                    </w:p>
                    <w:p>
                      <w:pPr>
                        <w:pStyle w:val="Style4"/>
                        <w:keepNext w:val="0"/>
                        <w:keepLines w:val="0"/>
                        <w:widowControl w:val="0"/>
                        <w:shd w:val="clear" w:color="auto" w:fill="auto"/>
                        <w:bidi w:val="0"/>
                        <w:spacing w:before="0" w:after="0" w:line="283" w:lineRule="auto"/>
                        <w:ind w:left="0" w:right="0" w:firstLine="0"/>
                        <w:jc w:val="center"/>
                        <w:rPr>
                          <w:sz w:val="17"/>
                          <w:szCs w:val="17"/>
                        </w:rPr>
                      </w:pPr>
                      <w:r>
                        <w:rPr>
                          <w:b/>
                          <w:bCs/>
                          <w:color w:val="4460A2"/>
                          <w:spacing w:val="0"/>
                          <w:w w:val="100"/>
                          <w:position w:val="0"/>
                          <w:sz w:val="17"/>
                          <w:szCs w:val="17"/>
                          <w:shd w:val="clear" w:color="auto" w:fill="auto"/>
                          <w:lang w:val="ru-RU" w:eastAsia="ru-RU" w:bidi="ru-RU"/>
                        </w:rPr>
                        <w:t>УПРАВЛЕНИЕ</w:t>
                      </w:r>
                    </w:p>
                    <w:p>
                      <w:pPr>
                        <w:pStyle w:val="Style4"/>
                        <w:keepNext w:val="0"/>
                        <w:keepLines w:val="0"/>
                        <w:widowControl w:val="0"/>
                        <w:shd w:val="clear" w:color="auto" w:fill="auto"/>
                        <w:bidi w:val="0"/>
                        <w:spacing w:before="0" w:after="160" w:line="283" w:lineRule="auto"/>
                        <w:ind w:left="0" w:right="0" w:firstLine="0"/>
                        <w:jc w:val="center"/>
                        <w:rPr>
                          <w:sz w:val="17"/>
                          <w:szCs w:val="17"/>
                        </w:rPr>
                      </w:pPr>
                      <w:r>
                        <w:rPr>
                          <w:b/>
                          <w:bCs/>
                          <w:color w:val="4460A2"/>
                          <w:spacing w:val="0"/>
                          <w:w w:val="100"/>
                          <w:position w:val="0"/>
                          <w:sz w:val="17"/>
                          <w:szCs w:val="17"/>
                          <w:shd w:val="clear" w:color="auto" w:fill="auto"/>
                          <w:lang w:val="ru-RU" w:eastAsia="ru-RU" w:bidi="ru-RU"/>
                        </w:rPr>
                        <w:t>Федеральной антимонопольной службы</w:t>
                        <w:br/>
                        <w:t>по Калининградской области</w:t>
                      </w:r>
                    </w:p>
                    <w:p>
                      <w:pPr>
                        <w:pStyle w:val="Style4"/>
                        <w:keepNext w:val="0"/>
                        <w:keepLines w:val="0"/>
                        <w:widowControl w:val="0"/>
                        <w:shd w:val="clear" w:color="auto" w:fill="auto"/>
                        <w:bidi w:val="0"/>
                        <w:spacing w:before="0" w:after="0" w:line="264" w:lineRule="auto"/>
                        <w:ind w:left="0" w:right="0" w:firstLine="0"/>
                        <w:jc w:val="center"/>
                        <w:rPr>
                          <w:sz w:val="16"/>
                          <w:szCs w:val="16"/>
                        </w:rPr>
                      </w:pPr>
                      <w:r>
                        <w:rPr>
                          <w:color w:val="4460A2"/>
                          <w:spacing w:val="0"/>
                          <w:w w:val="100"/>
                          <w:position w:val="0"/>
                          <w:sz w:val="16"/>
                          <w:szCs w:val="16"/>
                          <w:shd w:val="clear" w:color="auto" w:fill="auto"/>
                          <w:lang w:val="ru-RU" w:eastAsia="ru-RU" w:bidi="ru-RU"/>
                        </w:rPr>
                        <w:t>ул. Барнаульская 4, г. Калининград, 236006</w:t>
                        <w:br/>
                        <w:t>бокс № 5033</w:t>
                      </w:r>
                    </w:p>
                    <w:p>
                      <w:pPr>
                        <w:pStyle w:val="Style4"/>
                        <w:keepNext w:val="0"/>
                        <w:keepLines w:val="0"/>
                        <w:widowControl w:val="0"/>
                        <w:shd w:val="clear" w:color="auto" w:fill="auto"/>
                        <w:bidi w:val="0"/>
                        <w:spacing w:before="0" w:after="0" w:line="264" w:lineRule="auto"/>
                        <w:ind w:left="0" w:right="0" w:firstLine="0"/>
                        <w:jc w:val="center"/>
                        <w:rPr>
                          <w:sz w:val="16"/>
                          <w:szCs w:val="16"/>
                        </w:rPr>
                      </w:pPr>
                      <w:r>
                        <w:rPr>
                          <w:color w:val="4460A2"/>
                          <w:spacing w:val="0"/>
                          <w:w w:val="100"/>
                          <w:position w:val="0"/>
                          <w:sz w:val="16"/>
                          <w:szCs w:val="16"/>
                          <w:shd w:val="clear" w:color="auto" w:fill="auto"/>
                          <w:lang w:val="ru-RU" w:eastAsia="ru-RU" w:bidi="ru-RU"/>
                        </w:rPr>
                        <w:t>тел. (4012) 53-72-01, факс (4012) 53-72-00</w:t>
                      </w:r>
                    </w:p>
                    <w:p>
                      <w:pPr>
                        <w:pStyle w:val="Style8"/>
                        <w:keepNext w:val="0"/>
                        <w:keepLines w:val="0"/>
                        <w:widowControl w:val="0"/>
                        <w:shd w:val="clear" w:color="auto" w:fill="auto"/>
                        <w:bidi w:val="0"/>
                        <w:spacing w:before="0"/>
                        <w:ind w:left="0" w:right="0" w:firstLine="0"/>
                        <w:jc w:val="center"/>
                      </w:pPr>
                      <w:r>
                        <w:rPr>
                          <w:smallCaps w:val="0"/>
                          <w:spacing w:val="0"/>
                          <w:w w:val="100"/>
                          <w:position w:val="0"/>
                          <w:sz w:val="18"/>
                          <w:szCs w:val="18"/>
                          <w:shd w:val="clear" w:color="auto" w:fill="auto"/>
                          <w:lang w:val="ru-RU" w:eastAsia="ru-RU" w:bidi="ru-RU"/>
                        </w:rPr>
                        <w:t xml:space="preserve">е-тай: </w:t>
                      </w:r>
                      <w:r>
                        <w:rPr>
                          <w:spacing w:val="0"/>
                          <w:w w:val="100"/>
                          <w:position w:val="0"/>
                          <w:shd w:val="clear" w:color="auto" w:fill="auto"/>
                          <w:lang w:val="ru-RU" w:eastAsia="ru-RU" w:bidi="ru-RU"/>
                        </w:rPr>
                        <w:t>1о39@&amp;8.§оу.ги</w:t>
                      </w:r>
                    </w:p>
                    <w:p>
                      <w:pPr>
                        <w:pStyle w:val="Style11"/>
                        <w:keepNext w:val="0"/>
                        <w:keepLines w:val="0"/>
                        <w:widowControl w:val="0"/>
                        <w:shd w:val="clear" w:color="auto" w:fill="auto"/>
                        <w:tabs>
                          <w:tab w:pos="1843"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3.05.2023</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ИБ/1976/23</w:t>
                      </w:r>
                    </w:p>
                    <w:p>
                      <w:pPr>
                        <w:pStyle w:val="Style4"/>
                        <w:keepNext w:val="0"/>
                        <w:keepLines w:val="0"/>
                        <w:widowControl w:val="0"/>
                        <w:shd w:val="clear" w:color="auto" w:fill="auto"/>
                        <w:bidi w:val="0"/>
                        <w:spacing w:before="0" w:after="160" w:line="266" w:lineRule="auto"/>
                        <w:ind w:left="0" w:right="0" w:firstLine="0"/>
                        <w:jc w:val="center"/>
                      </w:pPr>
                      <w:r>
                        <w:rPr>
                          <w:color w:val="4460A2"/>
                          <w:spacing w:val="0"/>
                          <w:w w:val="100"/>
                          <w:position w:val="0"/>
                          <w:shd w:val="clear" w:color="auto" w:fill="auto"/>
                          <w:lang w:val="ru-RU" w:eastAsia="ru-RU" w:bidi="ru-RU"/>
                        </w:rPr>
                        <w:t xml:space="preserve">На №  от</w:t>
                      </w:r>
                    </w:p>
                  </w:txbxContent>
                </v:textbox>
                <w10:wrap type="square" side="right" anchorx="page"/>
              </v:shape>
            </w:pict>
          </mc:Fallback>
        </mc:AlternateContent>
      </w:r>
      <w:r>
        <mc:AlternateContent>
          <mc:Choice Requires="wps">
            <w:drawing>
              <wp:anchor distT="3081655" distB="0" distL="156845" distR="251460" simplePos="0" relativeHeight="125829380" behindDoc="0" locked="0" layoutInCell="1" allowOverlap="1">
                <wp:simplePos x="0" y="0"/>
                <wp:positionH relativeFrom="page">
                  <wp:posOffset>766445</wp:posOffset>
                </wp:positionH>
                <wp:positionV relativeFrom="paragraph">
                  <wp:posOffset>3094355</wp:posOffset>
                </wp:positionV>
                <wp:extent cx="2468880" cy="389890"/>
                <wp:wrapSquare wrapText="right"/>
                <wp:docPr id="3" name="Shape 3"/>
                <a:graphic xmlns:a="http://schemas.openxmlformats.org/drawingml/2006/main">
                  <a:graphicData uri="http://schemas.microsoft.com/office/word/2010/wordprocessingShape">
                    <wps:wsp>
                      <wps:cNvSpPr txBox="1"/>
                      <wps:spPr>
                        <a:xfrm>
                          <a:ext cx="2468880" cy="3898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по делу № 039/06/48 314/2023</w:t>
                            </w:r>
                          </w:p>
                        </w:txbxContent>
                      </wps:txbx>
                      <wps:bodyPr lIns="0" tIns="0" rIns="0" bIns="0">
                        <a:noAutoFit/>
                      </wps:bodyPr>
                    </wps:wsp>
                  </a:graphicData>
                </a:graphic>
              </wp:anchor>
            </w:drawing>
          </mc:Choice>
          <mc:Fallback>
            <w:pict>
              <v:shape id="_x0000_s1029" type="#_x0000_t202" style="position:absolute;margin-left:60.350000000000001pt;margin-top:243.65000000000001pt;width:194.40000000000001pt;height:30.699999999999999pt;z-index:-125829373;mso-wrap-distance-left:12.35pt;mso-wrap-distance-top:242.65000000000001pt;mso-wrap-distance-right:19.80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по делу № 039/06/48 314/2023</w:t>
                      </w:r>
                    </w:p>
                  </w:txbxContent>
                </v:textbox>
                <w10:wrap type="square" side="right" anchorx="page"/>
              </v:shape>
            </w:pict>
          </mc:Fallback>
        </mc:AlternateContent>
      </w:r>
      <w:r>
        <w:drawing>
          <wp:anchor distT="0" distB="0" distL="114300" distR="114300" simplePos="0" relativeHeight="125829382" behindDoc="0" locked="0" layoutInCell="1" allowOverlap="1">
            <wp:simplePos x="0" y="0"/>
            <wp:positionH relativeFrom="page">
              <wp:posOffset>715010</wp:posOffset>
            </wp:positionH>
            <wp:positionV relativeFrom="paragraph">
              <wp:posOffset>9213850</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5"/>
                    <a:stretch/>
                  </pic:blipFill>
                  <pic:spPr>
                    <a:xfrm>
                      <a:ext cx="1517650" cy="292735"/>
                    </a:xfrm>
                    <a:prstGeom prst="rect"/>
                  </pic:spPr>
                </pic:pic>
              </a:graphicData>
            </a:graphic>
          </wp:anchor>
        </w:drawing>
      </w:r>
    </w:p>
    <w:p>
      <w:pPr>
        <w:pStyle w:val="Style11"/>
        <w:keepNext w:val="0"/>
        <w:keepLines w:val="0"/>
        <w:widowControl w:val="0"/>
        <w:shd w:val="clear" w:color="auto" w:fill="auto"/>
        <w:bidi w:val="0"/>
        <w:spacing w:before="0" w:after="0" w:line="240" w:lineRule="auto"/>
        <w:ind w:left="940" w:right="0" w:firstLine="0"/>
        <w:jc w:val="left"/>
      </w:pPr>
      <w:r>
        <w:rPr>
          <w:color w:val="000000"/>
          <w:spacing w:val="0"/>
          <w:w w:val="100"/>
          <w:position w:val="0"/>
          <w:shd w:val="clear" w:color="auto" w:fill="auto"/>
          <w:lang w:val="ru-RU" w:eastAsia="ru-RU" w:bidi="ru-RU"/>
        </w:rPr>
        <w:t>Индивидуальный предприниматель МОЙКИНА ВИКТОРИЯ</w:t>
      </w:r>
    </w:p>
    <w:p>
      <w:pPr>
        <w:pStyle w:val="Style11"/>
        <w:keepNext w:val="0"/>
        <w:keepLines w:val="0"/>
        <w:widowControl w:val="0"/>
        <w:shd w:val="clear" w:color="auto" w:fill="auto"/>
        <w:bidi w:val="0"/>
        <w:spacing w:before="0" w:after="0" w:line="240" w:lineRule="auto"/>
        <w:ind w:left="940" w:right="0" w:firstLine="0"/>
        <w:jc w:val="left"/>
      </w:pPr>
      <w:r>
        <w:rPr>
          <w:color w:val="000000"/>
          <w:spacing w:val="0"/>
          <w:w w:val="100"/>
          <w:position w:val="0"/>
          <w:shd w:val="clear" w:color="auto" w:fill="auto"/>
          <w:lang w:val="ru-RU" w:eastAsia="ru-RU" w:bidi="ru-RU"/>
        </w:rPr>
        <w:t>АЛЕКСЕЕВНА</w:t>
      </w:r>
    </w:p>
    <w:p>
      <w:pPr>
        <w:pStyle w:val="Style11"/>
        <w:keepNext w:val="0"/>
        <w:keepLines w:val="0"/>
        <w:widowControl w:val="0"/>
        <w:shd w:val="clear" w:color="auto" w:fill="auto"/>
        <w:bidi w:val="0"/>
        <w:spacing w:before="0" w:after="0" w:line="240" w:lineRule="auto"/>
        <w:ind w:left="940" w:right="0" w:firstLine="0"/>
        <w:jc w:val="left"/>
      </w:pPr>
      <w:r>
        <w:rPr>
          <w:color w:val="000000"/>
          <w:spacing w:val="0"/>
          <w:w w:val="100"/>
          <w:position w:val="0"/>
          <w:shd w:val="clear" w:color="auto" w:fill="auto"/>
          <w:lang w:val="ru-RU" w:eastAsia="ru-RU" w:bidi="ru-RU"/>
        </w:rPr>
        <w:t>197082, Г.Санкт-Петербург, Санкт- Петербург, Богатырский проспект, д. 52, корпус 1, лит. А, 336</w:t>
      </w:r>
    </w:p>
    <w:p>
      <w:pPr>
        <w:pStyle w:val="Style11"/>
        <w:keepNext w:val="0"/>
        <w:keepLines w:val="0"/>
        <w:widowControl w:val="0"/>
        <w:shd w:val="clear" w:color="auto" w:fill="auto"/>
        <w:bidi w:val="0"/>
        <w:spacing w:before="0" w:after="280" w:line="240" w:lineRule="auto"/>
        <w:ind w:left="940" w:right="0" w:firstLine="0"/>
        <w:jc w:val="left"/>
      </w:pPr>
      <w:r>
        <w:rPr>
          <w:color w:val="000000"/>
          <w:spacing w:val="0"/>
          <w:w w:val="100"/>
          <w:position w:val="0"/>
          <w:shd w:val="clear" w:color="auto" w:fill="auto"/>
          <w:lang w:val="ru-RU" w:eastAsia="ru-RU" w:bidi="ru-RU"/>
        </w:rPr>
        <w:t>^рпоVО@та^1.^и</w:t>
      </w:r>
    </w:p>
    <w:p>
      <w:pPr>
        <w:pStyle w:val="Style11"/>
        <w:keepNext w:val="0"/>
        <w:keepLines w:val="0"/>
        <w:widowControl w:val="0"/>
        <w:shd w:val="clear" w:color="auto" w:fill="auto"/>
        <w:bidi w:val="0"/>
        <w:spacing w:before="0" w:after="0" w:line="240" w:lineRule="auto"/>
        <w:ind w:left="940" w:right="0" w:firstLine="0"/>
        <w:jc w:val="left"/>
      </w:pPr>
      <w:r>
        <w:rPr>
          <w:color w:val="000000"/>
          <w:spacing w:val="0"/>
          <w:w w:val="100"/>
          <w:position w:val="0"/>
          <w:shd w:val="clear" w:color="auto" w:fill="auto"/>
          <w:lang w:val="ru-RU" w:eastAsia="ru-RU" w:bidi="ru-RU"/>
        </w:rPr>
        <w:t>ФКУЗ «Медико-санитарная часть Министерства внутренних дел Российской Федерации по Калининградской области»</w:t>
      </w:r>
    </w:p>
    <w:p>
      <w:pPr>
        <w:pStyle w:val="Style11"/>
        <w:keepNext w:val="0"/>
        <w:keepLines w:val="0"/>
        <w:widowControl w:val="0"/>
        <w:shd w:val="clear" w:color="auto" w:fill="auto"/>
        <w:bidi w:val="0"/>
        <w:spacing w:before="0" w:after="0" w:line="240" w:lineRule="auto"/>
        <w:ind w:left="940" w:right="0" w:firstLine="0"/>
        <w:jc w:val="left"/>
      </w:pPr>
      <w:r>
        <w:rPr>
          <w:color w:val="000000"/>
          <w:spacing w:val="0"/>
          <w:w w:val="100"/>
          <w:position w:val="0"/>
          <w:shd w:val="clear" w:color="auto" w:fill="auto"/>
          <w:lang w:val="ru-RU" w:eastAsia="ru-RU" w:bidi="ru-RU"/>
        </w:rPr>
        <w:t>236022, г. Калининград, ул. Д. Донского, д. 3</w:t>
      </w:r>
    </w:p>
    <w:p>
      <w:pPr>
        <w:pStyle w:val="Style11"/>
        <w:keepNext w:val="0"/>
        <w:keepLines w:val="0"/>
        <w:widowControl w:val="0"/>
        <w:shd w:val="clear" w:color="auto" w:fill="auto"/>
        <w:bidi w:val="0"/>
        <w:spacing w:before="0" w:after="280" w:line="240" w:lineRule="auto"/>
        <w:ind w:left="0" w:right="0" w:firstLine="940"/>
        <w:jc w:val="both"/>
      </w:pPr>
      <w:r>
        <w:rPr>
          <w:color w:val="000000"/>
          <w:spacing w:val="0"/>
          <w:w w:val="100"/>
          <w:position w:val="0"/>
          <w:shd w:val="clear" w:color="auto" w:fill="auto"/>
          <w:lang w:val="ru-RU" w:eastAsia="ru-RU" w:bidi="ru-RU"/>
        </w:rPr>
        <w:t>т8сктV^одоVО^@та^1.^и</w:t>
      </w:r>
    </w:p>
    <w:p>
      <w:pPr>
        <w:pStyle w:val="Style11"/>
        <w:keepNext w:val="0"/>
        <w:keepLines w:val="0"/>
        <w:widowControl w:val="0"/>
        <w:shd w:val="clear" w:color="auto" w:fill="auto"/>
        <w:bidi w:val="0"/>
        <w:spacing w:before="0" w:after="0" w:line="240" w:lineRule="auto"/>
        <w:ind w:left="5740" w:right="0" w:firstLine="0"/>
        <w:jc w:val="left"/>
      </w:pPr>
      <w:r>
        <w:rPr>
          <w:color w:val="000000"/>
          <w:spacing w:val="0"/>
          <w:w w:val="100"/>
          <w:position w:val="0"/>
          <w:shd w:val="clear" w:color="auto" w:fill="auto"/>
          <w:lang w:val="ru-RU" w:eastAsia="ru-RU" w:bidi="ru-RU"/>
        </w:rPr>
        <w:t>АО «Единая электронная торговая площадка»</w:t>
      </w:r>
    </w:p>
    <w:p>
      <w:pPr>
        <w:pStyle w:val="Style11"/>
        <w:keepNext w:val="0"/>
        <w:keepLines w:val="0"/>
        <w:widowControl w:val="0"/>
        <w:shd w:val="clear" w:color="auto" w:fill="auto"/>
        <w:bidi w:val="0"/>
        <w:spacing w:before="0" w:after="0" w:line="240" w:lineRule="auto"/>
        <w:ind w:left="5740" w:right="0" w:firstLine="0"/>
        <w:jc w:val="left"/>
      </w:pPr>
      <w:r>
        <w:rPr>
          <w:color w:val="000000"/>
          <w:spacing w:val="0"/>
          <w:w w:val="100"/>
          <w:position w:val="0"/>
          <w:shd w:val="clear" w:color="auto" w:fill="auto"/>
          <w:lang w:val="ru-RU" w:eastAsia="ru-RU" w:bidi="ru-RU"/>
        </w:rPr>
        <w:t>115114, г. Москва, ул. Кожевническая, д.</w:t>
      </w:r>
    </w:p>
    <w:p>
      <w:pPr>
        <w:pStyle w:val="Style11"/>
        <w:keepNext w:val="0"/>
        <w:keepLines w:val="0"/>
        <w:widowControl w:val="0"/>
        <w:shd w:val="clear" w:color="auto" w:fill="auto"/>
        <w:bidi w:val="0"/>
        <w:spacing w:before="0" w:after="0" w:line="240" w:lineRule="auto"/>
        <w:ind w:left="5740" w:right="0" w:firstLine="0"/>
        <w:jc w:val="left"/>
      </w:pPr>
      <w:r>
        <w:rPr>
          <w:color w:val="000000"/>
          <w:spacing w:val="0"/>
          <w:w w:val="100"/>
          <w:position w:val="0"/>
          <w:shd w:val="clear" w:color="auto" w:fill="auto"/>
          <w:lang w:val="ru-RU" w:eastAsia="ru-RU" w:bidi="ru-RU"/>
        </w:rPr>
        <w:t>14, стр. 5</w:t>
      </w:r>
    </w:p>
    <w:p>
      <w:pPr>
        <w:pStyle w:val="Style11"/>
        <w:keepNext w:val="0"/>
        <w:keepLines w:val="0"/>
        <w:widowControl w:val="0"/>
        <w:shd w:val="clear" w:color="auto" w:fill="auto"/>
        <w:bidi w:val="0"/>
        <w:spacing w:before="0" w:after="560" w:line="240" w:lineRule="auto"/>
        <w:ind w:left="5740" w:right="0" w:firstLine="0"/>
        <w:jc w:val="left"/>
      </w:pPr>
      <w:r>
        <w:rPr>
          <w:color w:val="000000"/>
          <w:spacing w:val="0"/>
          <w:w w:val="100"/>
          <w:position w:val="0"/>
          <w:shd w:val="clear" w:color="auto" w:fill="auto"/>
          <w:lang w:val="ru-RU" w:eastAsia="ru-RU" w:bidi="ru-RU"/>
        </w:rPr>
        <w:t>т&amp;@го8екогд.ги;ко@го8екогд.ги</w:t>
      </w:r>
    </w:p>
    <w:p>
      <w:pPr>
        <w:pStyle w:val="Style11"/>
        <w:keepNext w:val="0"/>
        <w:keepLines w:val="0"/>
        <w:widowControl w:val="0"/>
        <w:shd w:val="clear" w:color="auto" w:fill="auto"/>
        <w:bidi w:val="0"/>
        <w:spacing w:before="0" w:after="220" w:line="240" w:lineRule="auto"/>
        <w:ind w:left="0" w:right="0" w:firstLine="0"/>
        <w:jc w:val="center"/>
      </w:pPr>
      <w:r>
        <w:rPr>
          <w:b/>
          <w:bCs/>
          <w:color w:val="000000"/>
          <w:spacing w:val="0"/>
          <w:w w:val="100"/>
          <w:position w:val="0"/>
          <w:shd w:val="clear" w:color="auto" w:fill="auto"/>
          <w:lang w:val="ru-RU" w:eastAsia="ru-RU" w:bidi="ru-RU"/>
        </w:rPr>
        <w:t>РЕШЕНИЕ по делу № 039/06/48-314/2023</w:t>
      </w:r>
    </w:p>
    <w:p>
      <w:pPr>
        <w:pStyle w:val="Style16"/>
        <w:keepNext w:val="0"/>
        <w:keepLines w:val="0"/>
        <w:widowControl w:val="0"/>
        <w:shd w:val="clear" w:color="auto" w:fill="auto"/>
        <w:tabs>
          <w:tab w:pos="8999" w:val="left"/>
        </w:tabs>
        <w:bidi w:val="0"/>
        <w:spacing w:before="0" w:after="0" w:line="240" w:lineRule="auto"/>
        <w:ind w:left="0" w:right="0" w:firstLine="580"/>
        <w:jc w:val="left"/>
      </w:pPr>
      <w:r>
        <w:rPr>
          <w:color w:val="000000"/>
          <w:spacing w:val="0"/>
          <w:w w:val="100"/>
          <w:position w:val="0"/>
          <w:shd w:val="clear" w:color="auto" w:fill="auto"/>
          <w:lang w:val="ru-RU" w:eastAsia="ru-RU" w:bidi="ru-RU"/>
        </w:rPr>
        <w:t>Резолютивная часть объявлена 27.04.2023</w:t>
        <w:tab/>
        <w:t>г. Калининград</w:t>
      </w:r>
    </w:p>
    <w:p>
      <w:pPr>
        <w:pStyle w:val="Style16"/>
        <w:keepNext w:val="0"/>
        <w:keepLines w:val="0"/>
        <w:widowControl w:val="0"/>
        <w:shd w:val="clear" w:color="auto" w:fill="auto"/>
        <w:bidi w:val="0"/>
        <w:spacing w:before="0" w:after="220" w:line="240" w:lineRule="auto"/>
        <w:ind w:left="0" w:right="0" w:firstLine="580"/>
        <w:jc w:val="left"/>
      </w:pPr>
      <w:r>
        <w:rPr>
          <w:color w:val="000000"/>
          <w:spacing w:val="0"/>
          <w:w w:val="100"/>
          <w:position w:val="0"/>
          <w:shd w:val="clear" w:color="auto" w:fill="auto"/>
          <w:lang w:val="ru-RU" w:eastAsia="ru-RU" w:bidi="ru-RU"/>
        </w:rPr>
        <w:t>Изготовлено в полном объеме 03.05.2023</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Калининградской области по контролю в сфере закупок (далее - Комиссия) в составе:</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Председатель Комиссии: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И.С. Болтенко - заместитель руководителя Калининградского УФАС России;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Члены Комиссии: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Ю.А. Зацепина - заместитель начальника отдела контроля органов власти, закупок и рекламы Калининградского УФАС России;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О.И. Филатов - ведущий специалист-эксперт отдела контроля органов власти, закупок и рекламы Калининградского УФАС России,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 участием представителей:</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заявителя - ИП Мойкиной В.А.: А.В. Мойкина (по доверенности);</w:t>
      </w:r>
    </w:p>
    <w:p>
      <w:pPr>
        <w:pStyle w:val="Style11"/>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заказчика - федерального казенного учреждения здравоохранения «Медико</w:t>
        <w:softHyphen/>
        <w:t>санитарная часть Министерства внутренних дел Российской Федерации по Калининградской области»: М.О. Гомбашидзе (по доверенности), Р.С. Ложечкина (по доверенности);</w:t>
      </w:r>
    </w:p>
    <w:p>
      <w:pPr>
        <w:pStyle w:val="Style11"/>
        <w:keepNext w:val="0"/>
        <w:keepLines w:val="0"/>
        <w:widowControl w:val="0"/>
        <w:shd w:val="clear" w:color="auto" w:fill="auto"/>
        <w:bidi w:val="0"/>
        <w:spacing w:before="0" w:after="280" w:line="240" w:lineRule="auto"/>
        <w:ind w:left="0" w:right="0" w:firstLine="600"/>
        <w:jc w:val="both"/>
      </w:pPr>
      <w:r>
        <w:rPr>
          <w:color w:val="000000"/>
          <w:spacing w:val="0"/>
          <w:w w:val="100"/>
          <w:position w:val="0"/>
          <w:shd w:val="clear" w:color="auto" w:fill="auto"/>
          <w:lang w:val="ru-RU" w:eastAsia="ru-RU" w:bidi="ru-RU"/>
        </w:rPr>
        <w:t>рассмотрев в режиме видеоконференцсвязи посредством плагина «ТгиеСоП» жалобу (вх. № 3180/23 от 24.04.2023) ИП Мойкиной В.А. (далее - Заявитель) на действия заказчика - федерального казенного учреждения здравоохранения «Медико-санитарная часть Министерства внутренних дел Российской Федерации по Калининградской области» (далее - заказчик) при проведении электронного аукциона, предметом которого является поставка весов напольных электронных (извещение № 0335100008323000068) (далее - Аукцион), и в результате внеплановой проверки, проведенной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1"/>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25"/>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В Управление Федеральной антимонопольной службы по Калининградской области 24.04.2023 поступила жалоба Заявителя на действия комиссии Заказчика при рассмотрении заявок на участие в Аукционе.</w:t>
      </w:r>
      <w:bookmarkEnd w:id="0"/>
    </w:p>
    <w:p>
      <w:pPr>
        <w:pStyle w:val="Style25"/>
        <w:keepNext/>
        <w:keepLines/>
        <w:widowControl w:val="0"/>
        <w:shd w:val="clear" w:color="auto" w:fill="auto"/>
        <w:bidi w:val="0"/>
        <w:spacing w:before="0" w:line="240" w:lineRule="auto"/>
        <w:ind w:left="0" w:right="0" w:firstLine="0"/>
        <w:jc w:val="center"/>
      </w:pPr>
      <w:bookmarkStart w:id="2" w:name="bookmark2"/>
      <w:r>
        <w:rPr>
          <w:b/>
          <w:bCs/>
          <w:color w:val="000000"/>
          <w:spacing w:val="0"/>
          <w:w w:val="100"/>
          <w:position w:val="0"/>
          <w:shd w:val="clear" w:color="auto" w:fill="auto"/>
          <w:lang w:val="ru-RU" w:eastAsia="ru-RU" w:bidi="ru-RU"/>
        </w:rPr>
        <w:t>В обоснование своей жалобы Заявитель привел следующие доводы</w:t>
      </w:r>
      <w:bookmarkEnd w:id="2"/>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По мнению Заявителя, комиссия Заказчика неправомерно не применила положения Постановления Правительства РФ от 10.07.2019 № 878. Предложенный Заявителем в заявке товар - «Весы электронные медицинские ВЭМ-150.3- «Масса-К», вариант исполнения ВЭМ-150.3-А1 без стойки с тремя интервалами взвешивания. Россия» включены в единый реестр российской радиоэлектронной продукции (РЭ-7365/22, 04.07.2025).</w:t>
      </w:r>
    </w:p>
    <w:p>
      <w:pPr>
        <w:pStyle w:val="Style11"/>
        <w:keepNext w:val="0"/>
        <w:keepLines w:val="0"/>
        <w:widowControl w:val="0"/>
        <w:shd w:val="clear" w:color="auto" w:fill="auto"/>
        <w:tabs>
          <w:tab w:pos="2659" w:val="left"/>
          <w:tab w:pos="4094" w:val="left"/>
          <w:tab w:pos="6048" w:val="left"/>
          <w:tab w:pos="942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Ссылка</w:t>
        <w:tab/>
        <w:t>на</w:t>
        <w:tab/>
        <w:t>реестр</w:t>
        <w:tab/>
        <w:t>радиоэлектронной</w:t>
        <w:tab/>
        <w:t>продукции:</w:t>
      </w:r>
    </w:p>
    <w:p>
      <w:pPr>
        <w:pStyle w:val="Style11"/>
        <w:keepNext w:val="0"/>
        <w:keepLines w:val="0"/>
        <w:widowControl w:val="0"/>
        <w:shd w:val="clear" w:color="auto" w:fill="auto"/>
        <w:bidi w:val="0"/>
        <w:spacing w:before="0" w:after="280" w:line="240" w:lineRule="auto"/>
        <w:ind w:left="0" w:right="0" w:firstLine="0"/>
        <w:jc w:val="left"/>
      </w:pPr>
      <w:r>
        <w:fldChar w:fldCharType="begin"/>
      </w:r>
      <w:r>
        <w:rPr/>
        <w:instrText> HYPERLINK "https://gisp.gov.ru/pprf/marketplace/%23/products/%7B%22IncludeInREP%22%3A%5Btrue%5D%2C%22KodOKPD2%22%3A%5B%2226.60.12.122%22%5D%7D" </w:instrText>
      </w:r>
      <w:r>
        <w:fldChar w:fldCharType="separate"/>
      </w:r>
      <w:r>
        <w:rPr>
          <w:color w:val="000080"/>
          <w:spacing w:val="0"/>
          <w:w w:val="100"/>
          <w:position w:val="0"/>
          <w:u w:val="single"/>
          <w:shd w:val="clear" w:color="auto" w:fill="auto"/>
          <w:lang w:val="ru-RU" w:eastAsia="ru-RU" w:bidi="ru-RU"/>
        </w:rPr>
        <w:t>111Ш://д1Лэ.до\лч1/|лл'1лпаН&lt;е1р1асе/#/|лч)с111сЫ%257В%25221пс111с1е1пК1ПР%2522%253Л</w:t>
      </w:r>
      <w:r>
        <w:fldChar w:fldCharType="end"/>
      </w:r>
      <w:r>
        <w:rPr>
          <w:color w:val="000080"/>
          <w:spacing w:val="0"/>
          <w:w w:val="100"/>
          <w:position w:val="0"/>
          <w:u w:val="single"/>
          <w:shd w:val="clear" w:color="auto" w:fill="auto"/>
          <w:lang w:val="ru-RU" w:eastAsia="ru-RU" w:bidi="ru-RU"/>
        </w:rPr>
        <w:t xml:space="preserve"> </w:t>
      </w:r>
      <w:r>
        <w:fldChar w:fldCharType="begin"/>
      </w:r>
      <w:r>
        <w:rPr/>
        <w:instrText> HYPERLINK "https://gisp.gov.ru/pprf/marketplace/%23/products/%7B%22IncludeInREP%22%3A%5Btrue%5D%2C%22KodOKPD2%22%3A%5B%2226.60.12.122%22%5D%7D" </w:instrText>
      </w:r>
      <w:r>
        <w:fldChar w:fldCharType="separate"/>
      </w:r>
      <w:r>
        <w:rPr>
          <w:color w:val="000080"/>
          <w:spacing w:val="0"/>
          <w:w w:val="100"/>
          <w:position w:val="0"/>
          <w:shd w:val="clear" w:color="auto" w:fill="auto"/>
          <w:lang w:val="ru-RU" w:eastAsia="ru-RU" w:bidi="ru-RU"/>
        </w:rPr>
        <w:t>%255В1гие%255П%252С%2522КоаОКРВ2%2522%25^1%255В</w:t>
      </w:r>
      <w:r>
        <w:fldChar w:fldCharType="end"/>
      </w:r>
      <w:r>
        <w:rPr>
          <w:color w:val="000080"/>
          <w:spacing w:val="0"/>
          <w:w w:val="100"/>
          <w:position w:val="0"/>
          <w:shd w:val="clear" w:color="auto" w:fill="auto"/>
          <w:lang w:val="ru-RU" w:eastAsia="ru-RU" w:bidi="ru-RU"/>
        </w:rPr>
        <w:t xml:space="preserve"> </w:t>
      </w:r>
      <w:r>
        <w:fldChar w:fldCharType="begin"/>
      </w:r>
      <w:r>
        <w:rPr/>
        <w:instrText> HYPERLINK "https://gisp.gov.ru/pprf/marketplace/%23/products/%7B%22IncludeInREP%22%3A%5Btrue%5D%2C%22KodOKPD2%22%3A%5B%2226.60.12.122%22%5D%7D" </w:instrText>
      </w:r>
      <w:r>
        <w:fldChar w:fldCharType="separate"/>
      </w:r>
      <w:r>
        <w:rPr>
          <w:color w:val="000080"/>
          <w:spacing w:val="0"/>
          <w:w w:val="100"/>
          <w:position w:val="0"/>
          <w:shd w:val="clear" w:color="auto" w:fill="auto"/>
          <w:lang w:val="ru-RU" w:eastAsia="ru-RU" w:bidi="ru-RU"/>
        </w:rPr>
        <w:t>%252226Ж12Л22%2522%255П%257П</w:t>
      </w:r>
      <w:r>
        <w:fldChar w:fldCharType="end"/>
      </w:r>
    </w:p>
    <w:p>
      <w:pPr>
        <w:pStyle w:val="Style11"/>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Заказчиком даны следующие пояснения по сути жалобы Заявителя</w:t>
      </w:r>
    </w:p>
    <w:p>
      <w:pPr>
        <w:pStyle w:val="Style11"/>
        <w:keepNext w:val="0"/>
        <w:keepLines w:val="0"/>
        <w:widowControl w:val="0"/>
        <w:shd w:val="clear" w:color="auto" w:fill="auto"/>
        <w:bidi w:val="0"/>
        <w:spacing w:before="0" w:after="280" w:line="240" w:lineRule="auto"/>
        <w:ind w:left="0" w:right="0" w:firstLine="600"/>
        <w:jc w:val="left"/>
      </w:pPr>
      <w:r>
        <w:rPr>
          <w:color w:val="000000"/>
          <w:spacing w:val="0"/>
          <w:w w:val="100"/>
          <w:position w:val="0"/>
          <w:shd w:val="clear" w:color="auto" w:fill="auto"/>
          <w:lang w:val="ru-RU" w:eastAsia="ru-RU" w:bidi="ru-RU"/>
        </w:rPr>
        <w:t>Заказчик не согласился с доводом жалобы Заявителя, полагает, что действия комиссии Заказчика при рассмотрении заявок на участие в Аукционе соответствуют требованиям Закона о контрактной системе.</w:t>
      </w:r>
    </w:p>
    <w:p>
      <w:pPr>
        <w:pStyle w:val="Style11"/>
        <w:keepNext w:val="0"/>
        <w:keepLines w:val="0"/>
        <w:widowControl w:val="0"/>
        <w:shd w:val="clear" w:color="auto" w:fill="auto"/>
        <w:bidi w:val="0"/>
        <w:spacing w:before="0" w:after="280" w:line="240" w:lineRule="auto"/>
        <w:ind w:left="0" w:right="0" w:firstLine="600"/>
        <w:jc w:val="left"/>
      </w:pPr>
      <w:r>
        <w:rPr>
          <w:b/>
          <w:bCs/>
          <w:color w:val="000000"/>
          <w:spacing w:val="0"/>
          <w:w w:val="100"/>
          <w:position w:val="0"/>
          <w:shd w:val="clear" w:color="auto" w:fill="auto"/>
          <w:lang w:val="ru-RU" w:eastAsia="ru-RU" w:bidi="ru-RU"/>
        </w:rPr>
        <w:t>В результате рассмотрения жалобы и проведения в соответствии с частью 15 статьи 99 Закона о контрактной системе внеплановой проверки, Комиссия установила следующее</w:t>
      </w:r>
    </w:p>
    <w:p>
      <w:pPr>
        <w:pStyle w:val="Style11"/>
        <w:keepNext w:val="0"/>
        <w:keepLines w:val="0"/>
        <w:widowControl w:val="0"/>
        <w:shd w:val="clear" w:color="auto" w:fill="auto"/>
        <w:bidi w:val="0"/>
        <w:spacing w:before="0" w:after="0" w:line="240" w:lineRule="auto"/>
        <w:ind w:left="0" w:right="0" w:firstLine="600"/>
        <w:jc w:val="left"/>
      </w:pPr>
      <w:r>
        <w:rPr>
          <w:color w:val="000000"/>
          <w:spacing w:val="0"/>
          <w:w w:val="100"/>
          <w:position w:val="0"/>
          <w:shd w:val="clear" w:color="auto" w:fill="auto"/>
          <w:lang w:val="ru-RU" w:eastAsia="ru-RU" w:bidi="ru-RU"/>
        </w:rPr>
        <w:t>07.04.2023 Заказчиком на официальном сайте единой информационной системы в сфере закупок размещено извещение об осуществлении закупки № 0335100008323000068 с приложениями.</w:t>
      </w:r>
    </w:p>
    <w:p>
      <w:pPr>
        <w:pStyle w:val="Style11"/>
        <w:keepNext w:val="0"/>
        <w:keepLines w:val="0"/>
        <w:widowControl w:val="0"/>
        <w:shd w:val="clear" w:color="auto" w:fill="auto"/>
        <w:bidi w:val="0"/>
        <w:spacing w:before="0" w:after="280" w:line="240" w:lineRule="auto"/>
        <w:ind w:left="0" w:right="0" w:firstLine="600"/>
        <w:jc w:val="left"/>
      </w:pPr>
      <w:r>
        <w:rPr>
          <w:color w:val="000000"/>
          <w:spacing w:val="0"/>
          <w:w w:val="100"/>
          <w:position w:val="0"/>
          <w:shd w:val="clear" w:color="auto" w:fill="auto"/>
          <w:lang w:val="ru-RU" w:eastAsia="ru-RU" w:bidi="ru-RU"/>
        </w:rPr>
        <w:t>Начальная (максимальная) цена контракта - 81 740,80 рублей.</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силу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Частью 4 статьи 14 Закона о контрактной системе установлено, что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Объектом рассматриваемой закупки является поставка весов напольных электронных, Заказчиком при описании объекта закупки выбрана позиция КТРУ 26.60.12.122-00000028 «Весы напольные, электронные».</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Код ОКПД2: 26.60.12.122 «Средства измерений массы, силы, энергии, линейных и угловых величин, температуры» входит в Перечень радиоэлектронной продукции, происходящей из иностранных государств, в отношении которой устанавливаются </w:t>
      </w:r>
      <w:r>
        <w:rPr>
          <w:color w:val="000000"/>
          <w:spacing w:val="0"/>
          <w:w w:val="100"/>
          <w:position w:val="0"/>
          <w:shd w:val="clear" w:color="auto" w:fill="auto"/>
          <w:lang w:val="ru-RU" w:eastAsia="ru-RU" w:bidi="ru-RU"/>
        </w:rPr>
        <w:t>ограничения для целей осуществления закупок для обеспечения государственных и муниципальных нужд, утвержденный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связи с чем Заказчиком в извещении установлены ограничения допуска в соответствии с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Пунктом 3 Постановления № 878 установлено, что при осуществлении закупок радиоэлектронной продукции, включенной 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силу пункта 3(2) Постановления № 878 за исключением случаев, установленных настоящим постановлением:</w:t>
      </w:r>
    </w:p>
    <w:p>
      <w:pPr>
        <w:pStyle w:val="Style11"/>
        <w:keepNext w:val="0"/>
        <w:keepLines w:val="0"/>
        <w:widowControl w:val="0"/>
        <w:numPr>
          <w:ilvl w:val="0"/>
          <w:numId w:val="1"/>
        </w:numPr>
        <w:shd w:val="clear" w:color="auto" w:fill="auto"/>
        <w:tabs>
          <w:tab w:pos="811"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pPr>
        <w:pStyle w:val="Style11"/>
        <w:keepNext w:val="0"/>
        <w:keepLines w:val="0"/>
        <w:widowControl w:val="0"/>
        <w:numPr>
          <w:ilvl w:val="0"/>
          <w:numId w:val="1"/>
        </w:numPr>
        <w:shd w:val="clear" w:color="auto" w:fill="auto"/>
        <w:tabs>
          <w:tab w:pos="811"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Для 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 Номера реестровых записей из реестра не </w:t>
      </w:r>
      <w:r>
        <w:rPr>
          <w:color w:val="000000"/>
          <w:spacing w:val="0"/>
          <w:w w:val="100"/>
          <w:position w:val="0"/>
          <w:shd w:val="clear" w:color="auto" w:fill="auto"/>
          <w:lang w:val="ru-RU" w:eastAsia="ru-RU" w:bidi="ru-RU"/>
        </w:rPr>
        <w:t>предоставляются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включению в реестр (пункт 3(3) Постановления № 878).</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подпункту 5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в том числе информацию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В соответствии с подпунктом 5 пункта 1 приложения к извещению о проведении Аукциона </w:t>
      </w:r>
      <w:r>
        <w:rPr>
          <w:i/>
          <w:iCs/>
          <w:color w:val="000000"/>
          <w:spacing w:val="0"/>
          <w:w w:val="100"/>
          <w:position w:val="0"/>
          <w:shd w:val="clear" w:color="auto" w:fill="auto"/>
          <w:lang w:val="ru-RU" w:eastAsia="ru-RU" w:bidi="ru-RU"/>
        </w:rPr>
        <w:t>«заявка на участие в закупке должна содержать, в том числе информацию и документы, предусмотренные нормативными правовыми актами, принятыми в соответствии с частями 3 и 4 статьи 14 Закона № 44-ФЗ (в случае, если в извещении об осуществлении закупки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1"/>
        </w:numPr>
        <w:shd w:val="clear" w:color="auto" w:fill="auto"/>
        <w:tabs>
          <w:tab w:pos="811" w:val="left"/>
        </w:tabs>
        <w:bidi w:val="0"/>
        <w:spacing w:before="0" w:after="0" w:line="240" w:lineRule="auto"/>
        <w:ind w:left="0" w:right="0" w:firstLine="600"/>
        <w:jc w:val="both"/>
      </w:pPr>
      <w:r>
        <w:rPr>
          <w:i/>
          <w:iCs/>
          <w:color w:val="000000"/>
          <w:spacing w:val="0"/>
          <w:w w:val="100"/>
          <w:position w:val="0"/>
          <w:shd w:val="clear" w:color="auto" w:fill="auto"/>
          <w:lang w:val="ru-RU" w:eastAsia="ru-RU" w:bidi="ru-RU"/>
        </w:rPr>
        <w:t>условие допуска участникам, заявки или окончательные предложения которых содержат предложения о поставке товаров в соответствии с приказом Минфина России № 126н от 04.06.2018.</w:t>
      </w:r>
    </w:p>
    <w:p>
      <w:pPr>
        <w:pStyle w:val="Style11"/>
        <w:keepNext w:val="0"/>
        <w:keepLines w:val="0"/>
        <w:widowControl w:val="0"/>
        <w:shd w:val="clear" w:color="auto" w:fill="auto"/>
        <w:bidi w:val="0"/>
        <w:spacing w:before="0" w:after="0" w:line="240" w:lineRule="auto"/>
        <w:ind w:left="0" w:right="0" w:firstLine="1640"/>
        <w:jc w:val="both"/>
      </w:pPr>
      <w:r>
        <w:rPr>
          <w:i/>
          <w:iCs/>
          <w:color w:val="000000"/>
          <w:spacing w:val="0"/>
          <w:w w:val="100"/>
          <w:position w:val="0"/>
          <w:shd w:val="clear" w:color="auto" w:fill="auto"/>
          <w:lang w:val="ru-RU" w:eastAsia="ru-RU" w:bidi="ru-RU"/>
        </w:rPr>
        <w:t>Подтверждением страны происхождения товаров является указание (декларирование) участником закупки в заявке в соответствии с Законом № 44-ФЗ наименования страны происхождения товара;</w:t>
      </w:r>
    </w:p>
    <w:p>
      <w:pPr>
        <w:pStyle w:val="Style11"/>
        <w:keepNext w:val="0"/>
        <w:keepLines w:val="0"/>
        <w:widowControl w:val="0"/>
        <w:numPr>
          <w:ilvl w:val="0"/>
          <w:numId w:val="1"/>
        </w:numPr>
        <w:shd w:val="clear" w:color="auto" w:fill="auto"/>
        <w:tabs>
          <w:tab w:pos="1090" w:val="left"/>
        </w:tabs>
        <w:bidi w:val="0"/>
        <w:spacing w:before="0" w:after="0" w:line="240" w:lineRule="auto"/>
        <w:ind w:left="0" w:right="0" w:firstLine="880"/>
        <w:jc w:val="both"/>
      </w:pPr>
      <w:r>
        <w:rPr>
          <w:i/>
          <w:iCs/>
          <w:color w:val="000000"/>
          <w:spacing w:val="0"/>
          <w:w w:val="100"/>
          <w:position w:val="0"/>
          <w:shd w:val="clear" w:color="auto" w:fill="auto"/>
          <w:lang w:val="ru-RU" w:eastAsia="ru-RU" w:bidi="ru-RU"/>
        </w:rPr>
        <w:t>ограничение допуска: Постановление Правительства РФ №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№878):</w:t>
      </w:r>
    </w:p>
    <w:p>
      <w:pPr>
        <w:pStyle w:val="Style11"/>
        <w:keepNext w:val="0"/>
        <w:keepLines w:val="0"/>
        <w:widowControl w:val="0"/>
        <w:shd w:val="clear" w:color="auto" w:fill="auto"/>
        <w:bidi w:val="0"/>
        <w:spacing w:before="0" w:after="0" w:line="240" w:lineRule="auto"/>
        <w:ind w:left="0" w:right="0" w:firstLine="600"/>
        <w:jc w:val="both"/>
      </w:pPr>
      <w:r>
        <w:rPr>
          <w:i/>
          <w:iCs/>
          <w:color w:val="000000"/>
          <w:spacing w:val="0"/>
          <w:w w:val="100"/>
          <w:position w:val="0"/>
          <w:shd w:val="clear" w:color="auto" w:fill="auto"/>
          <w:lang w:val="ru-RU" w:eastAsia="ru-RU" w:bidi="ru-RU"/>
        </w:rPr>
        <w:t>Для подтверждения соответствия радиоэлектронной продукции условиям, предусмотренным подпунктами "а" - "в" пункта 3 Постановления № 878, участник закупки в составе заявки на участие в закупке представляет следующие документы и (или) информацию соответственно:</w:t>
      </w:r>
    </w:p>
    <w:p>
      <w:pPr>
        <w:pStyle w:val="Style11"/>
        <w:keepNext w:val="0"/>
        <w:keepLines w:val="0"/>
        <w:widowControl w:val="0"/>
        <w:numPr>
          <w:ilvl w:val="0"/>
          <w:numId w:val="3"/>
        </w:numPr>
        <w:shd w:val="clear" w:color="auto" w:fill="auto"/>
        <w:tabs>
          <w:tab w:pos="946" w:val="left"/>
        </w:tabs>
        <w:bidi w:val="0"/>
        <w:spacing w:before="0" w:after="0" w:line="240" w:lineRule="auto"/>
        <w:ind w:left="0" w:right="0" w:firstLine="600"/>
        <w:jc w:val="both"/>
      </w:pPr>
      <w:r>
        <w:rPr>
          <w:i/>
          <w:iCs/>
          <w:color w:val="000000"/>
          <w:spacing w:val="0"/>
          <w:w w:val="100"/>
          <w:position w:val="0"/>
          <w:shd w:val="clear" w:color="auto" w:fill="auto"/>
          <w:lang w:val="ru-RU" w:eastAsia="ru-RU" w:bidi="ru-RU"/>
        </w:rPr>
        <w:t>номер реестровой записи из реестра, а также информация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pPr>
        <w:pStyle w:val="Style11"/>
        <w:keepNext w:val="0"/>
        <w:keepLines w:val="0"/>
        <w:widowControl w:val="0"/>
        <w:numPr>
          <w:ilvl w:val="0"/>
          <w:numId w:val="3"/>
        </w:numPr>
        <w:shd w:val="clear" w:color="auto" w:fill="auto"/>
        <w:tabs>
          <w:tab w:pos="946" w:val="left"/>
        </w:tabs>
        <w:bidi w:val="0"/>
        <w:spacing w:before="0" w:after="0" w:line="240" w:lineRule="auto"/>
        <w:ind w:left="0" w:right="0" w:firstLine="600"/>
        <w:jc w:val="both"/>
      </w:pPr>
      <w:r>
        <w:rPr>
          <w:i/>
          <w:iCs/>
          <w:color w:val="000000"/>
          <w:spacing w:val="0"/>
          <w:w w:val="100"/>
          <w:position w:val="0"/>
          <w:shd w:val="clear" w:color="auto" w:fill="auto"/>
          <w:lang w:val="ru-RU" w:eastAsia="ru-RU" w:bidi="ru-RU"/>
        </w:rPr>
        <w:t>номер реестровой записи из евразийского реестра промышленных товаров, а также информация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pPr>
        <w:pStyle w:val="Style11"/>
        <w:keepNext w:val="0"/>
        <w:keepLines w:val="0"/>
        <w:widowControl w:val="0"/>
        <w:numPr>
          <w:ilvl w:val="0"/>
          <w:numId w:val="3"/>
        </w:numPr>
        <w:shd w:val="clear" w:color="auto" w:fill="auto"/>
        <w:tabs>
          <w:tab w:pos="1469" w:val="left"/>
        </w:tabs>
        <w:bidi w:val="0"/>
        <w:spacing w:before="0" w:after="0" w:line="240" w:lineRule="auto"/>
        <w:ind w:left="0" w:right="0" w:firstLine="600"/>
        <w:jc w:val="both"/>
      </w:pPr>
      <w:r>
        <w:rPr>
          <w:i/>
          <w:iCs/>
          <w:color w:val="000000"/>
          <w:spacing w:val="0"/>
          <w:w w:val="100"/>
          <w:position w:val="0"/>
          <w:shd w:val="clear" w:color="auto" w:fill="auto"/>
          <w:lang w:val="ru-RU" w:eastAsia="ru-RU" w:bidi="ru-RU"/>
        </w:rPr>
        <w:t>копия сертификата по форме СТ-1».</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1"/>
        <w:keepNext w:val="0"/>
        <w:keepLines w:val="0"/>
        <w:widowControl w:val="0"/>
        <w:numPr>
          <w:ilvl w:val="0"/>
          <w:numId w:val="5"/>
        </w:numPr>
        <w:shd w:val="clear" w:color="auto" w:fill="auto"/>
        <w:tabs>
          <w:tab w:pos="94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члены комиссии по осуществлению закупок:</w:t>
      </w:r>
    </w:p>
    <w:p>
      <w:pPr>
        <w:pStyle w:val="Style11"/>
        <w:keepNext w:val="0"/>
        <w:keepLines w:val="0"/>
        <w:widowControl w:val="0"/>
        <w:numPr>
          <w:ilvl w:val="0"/>
          <w:numId w:val="7"/>
        </w:numPr>
        <w:shd w:val="clear" w:color="auto" w:fill="auto"/>
        <w:tabs>
          <w:tab w:pos="94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1"/>
        <w:keepNext w:val="0"/>
        <w:keepLines w:val="0"/>
        <w:widowControl w:val="0"/>
        <w:numPr>
          <w:ilvl w:val="0"/>
          <w:numId w:val="7"/>
        </w:numPr>
        <w:shd w:val="clear" w:color="auto" w:fill="auto"/>
        <w:tabs>
          <w:tab w:pos="94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1"/>
        <w:keepNext w:val="0"/>
        <w:keepLines w:val="0"/>
        <w:widowControl w:val="0"/>
        <w:numPr>
          <w:ilvl w:val="0"/>
          <w:numId w:val="5"/>
        </w:numPr>
        <w:shd w:val="clear" w:color="auto" w:fill="auto"/>
        <w:tabs>
          <w:tab w:pos="94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w:t>
      </w:r>
      <w:r>
        <w:rPr>
          <w:color w:val="000000"/>
          <w:spacing w:val="0"/>
          <w:w w:val="100"/>
          <w:position w:val="0"/>
          <w:shd w:val="clear" w:color="auto" w:fill="auto"/>
          <w:lang w:val="ru-RU" w:eastAsia="ru-RU" w:bidi="ru-RU"/>
        </w:rPr>
        <w:t>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Пунктом 5 части 12 статьи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случае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силу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1"/>
        <w:keepNext w:val="0"/>
        <w:keepLines w:val="0"/>
        <w:widowControl w:val="0"/>
        <w:numPr>
          <w:ilvl w:val="0"/>
          <w:numId w:val="9"/>
        </w:numPr>
        <w:shd w:val="clear" w:color="auto" w:fill="auto"/>
        <w:tabs>
          <w:tab w:pos="907"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члены комиссии по осуществлению закупок:</w:t>
      </w:r>
    </w:p>
    <w:p>
      <w:pPr>
        <w:pStyle w:val="Style11"/>
        <w:keepNext w:val="0"/>
        <w:keepLines w:val="0"/>
        <w:widowControl w:val="0"/>
        <w:numPr>
          <w:ilvl w:val="0"/>
          <w:numId w:val="11"/>
        </w:numPr>
        <w:shd w:val="clear" w:color="auto" w:fill="auto"/>
        <w:tabs>
          <w:tab w:pos="1021"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1"/>
        <w:keepNext w:val="0"/>
        <w:keepLines w:val="0"/>
        <w:widowControl w:val="0"/>
        <w:numPr>
          <w:ilvl w:val="0"/>
          <w:numId w:val="11"/>
        </w:numPr>
        <w:shd w:val="clear" w:color="auto" w:fill="auto"/>
        <w:tabs>
          <w:tab w:pos="1021"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1"/>
        <w:keepNext w:val="0"/>
        <w:keepLines w:val="0"/>
        <w:widowControl w:val="0"/>
        <w:numPr>
          <w:ilvl w:val="0"/>
          <w:numId w:val="9"/>
        </w:numPr>
        <w:shd w:val="clear" w:color="auto" w:fill="auto"/>
        <w:tabs>
          <w:tab w:pos="1021"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Согласно протоколу подведения итогов определения поставщика (подрядчика, </w:t>
      </w:r>
      <w:r>
        <w:rPr>
          <w:color w:val="000000"/>
          <w:spacing w:val="0"/>
          <w:w w:val="100"/>
          <w:position w:val="0"/>
          <w:shd w:val="clear" w:color="auto" w:fill="auto"/>
          <w:lang w:val="ru-RU" w:eastAsia="ru-RU" w:bidi="ru-RU"/>
        </w:rPr>
        <w:t>исполнителя) от 18.04.2023 № ИЭА1 комиссия Заказчика по результатам рассмотрения заявок на участие в Аукционе в соответствии с частью 5 статьи 49 Закона о контрактной системе приняла решение о соответствии требованиям, установленным в извещении о проведении Аукциона, заявок с идентификационными номерами 2, 4, 7 (Заявитель), 8, 10, 11; победителем Аукциона признан участник, подавший заявку с идентификационным № 11.</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письменным пояснениям Заказчика (вх. № 3314/23 от 26.04.2023) указанные участниками Аукциона в заявках с идентификационными номерами 7 (Заявитель), 8, 10 реестровые номера отсутствуют в Едином реестре радиоэлектронной российской продукции.</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Вместе с тем, Комиссия установила, что указанный Заявителем в заявке с идентификационным номером 7 товар «Весы электронные медицинские ВЭМ-150.3- «Масса-К», вариант исполнения ВЭМ-150.3-А1 без стойки с тремя интервалами взвешивания. Россия, Регистрационное удостоверение № ФСР 2008/02905 от 04.05.2022 года, </w:t>
      </w:r>
      <w:r>
        <w:rPr>
          <w:color w:val="000000"/>
          <w:spacing w:val="0"/>
          <w:w w:val="100"/>
          <w:position w:val="0"/>
          <w:u w:val="single"/>
          <w:shd w:val="clear" w:color="auto" w:fill="auto"/>
          <w:lang w:val="ru-RU" w:eastAsia="ru-RU" w:bidi="ru-RU"/>
        </w:rPr>
        <w:t>РЭ-7365/22</w:t>
      </w:r>
      <w:r>
        <w:rPr>
          <w:color w:val="000000"/>
          <w:spacing w:val="0"/>
          <w:w w:val="100"/>
          <w:position w:val="0"/>
          <w:shd w:val="clear" w:color="auto" w:fill="auto"/>
          <w:lang w:val="ru-RU" w:eastAsia="ru-RU" w:bidi="ru-RU"/>
        </w:rPr>
        <w:t xml:space="preserve">, 04.07.2025» с номером реестровой записи РЭ-7365/22 включен в Единый реестр радиоэлектронной российской продукции </w:t>
      </w:r>
      <w:r>
        <w:fldChar w:fldCharType="begin"/>
      </w:r>
      <w:r>
        <w:rPr/>
        <w:instrText> HYPERLINK "https://gisp.gov.ru/pprf/marketplace/%23/products/%7B%22IncludeInREP%22%3A%5Btrue%5D%2C%22KodOKPD2%22%3A%5B%2226.60.12.122%22%5D%7D" </w:instrText>
      </w:r>
      <w:r>
        <w:fldChar w:fldCharType="separate"/>
      </w:r>
      <w:r>
        <w:rPr>
          <w:color w:val="000080"/>
          <w:spacing w:val="0"/>
          <w:w w:val="100"/>
          <w:position w:val="0"/>
          <w:u w:val="single"/>
          <w:shd w:val="clear" w:color="auto" w:fill="auto"/>
          <w:lang w:val="ru-RU" w:eastAsia="ru-RU" w:bidi="ru-RU"/>
        </w:rPr>
        <w:t>кйр8:/^8р.до^ш/ррг17'тагке1:р1асе/#/ргодис1:8/%257В%25221пс1иде1пКЕР%2522%253А</w:t>
      </w:r>
      <w:r>
        <w:fldChar w:fldCharType="end"/>
      </w:r>
      <w:r>
        <w:rPr>
          <w:color w:val="000080"/>
          <w:spacing w:val="0"/>
          <w:w w:val="100"/>
          <w:position w:val="0"/>
          <w:u w:val="single"/>
          <w:shd w:val="clear" w:color="auto" w:fill="auto"/>
          <w:lang w:val="ru-RU" w:eastAsia="ru-RU" w:bidi="ru-RU"/>
        </w:rPr>
        <w:t xml:space="preserve"> </w:t>
      </w:r>
      <w:r>
        <w:fldChar w:fldCharType="begin"/>
      </w:r>
      <w:r>
        <w:rPr/>
        <w:instrText> HYPERLINK "https://gisp.gov.ru/pprf/marketplace/%23/products/%7B%22IncludeInREP%22%3A%5Btrue%5D%2C%22KodOKPD2%22%3A%5B%2226.60.12.122%22%5D%7D" </w:instrText>
      </w:r>
      <w:r>
        <w:fldChar w:fldCharType="separate"/>
      </w:r>
      <w:r>
        <w:rPr>
          <w:color w:val="000080"/>
          <w:spacing w:val="0"/>
          <w:w w:val="100"/>
          <w:position w:val="0"/>
          <w:shd w:val="clear" w:color="auto" w:fill="auto"/>
          <w:lang w:val="ru-RU" w:eastAsia="ru-RU" w:bidi="ru-RU"/>
        </w:rPr>
        <w:t>%255В1гие%255П%2^С%2^2КоаОКРВ2%2^2%253А%255В</w:t>
      </w:r>
      <w:r>
        <w:fldChar w:fldCharType="end"/>
      </w:r>
      <w:r>
        <w:rPr>
          <w:color w:val="000080"/>
          <w:spacing w:val="0"/>
          <w:w w:val="100"/>
          <w:position w:val="0"/>
          <w:shd w:val="clear" w:color="auto" w:fill="auto"/>
          <w:lang w:val="ru-RU" w:eastAsia="ru-RU" w:bidi="ru-RU"/>
        </w:rPr>
        <w:t xml:space="preserve"> </w:t>
      </w:r>
      <w:r>
        <w:fldChar w:fldCharType="begin"/>
      </w:r>
      <w:r>
        <w:rPr/>
        <w:instrText> HYPERLINK "https://gisp.gov.ru/pprf/marketplace/%23/products/%7B%22IncludeInREP%22%3A%5Btrue%5D%2C%22KodOKPD2%22%3A%5B%2226.60.12.122%22%5D%7D" </w:instrText>
      </w:r>
      <w:r>
        <w:fldChar w:fldCharType="separate"/>
      </w:r>
      <w:r>
        <w:rPr>
          <w:color w:val="000080"/>
          <w:spacing w:val="0"/>
          <w:w w:val="100"/>
          <w:position w:val="0"/>
          <w:shd w:val="clear" w:color="auto" w:fill="auto"/>
          <w:lang w:val="ru-RU" w:eastAsia="ru-RU" w:bidi="ru-RU"/>
        </w:rPr>
        <w:t>%252226Ж12Л22%2522%255П%257В</w:t>
      </w:r>
      <w:r>
        <w:fldChar w:fldCharType="end"/>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связи с изложенным выше Комиссия приходит к выводу, что комиссия Заказчика при рассмотрении заявок нарушила пункт 5 части 12 статьи 48, часть 5 статьи 49 Закона о контрактной системе.</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По результатам проведенной внеплановой проверки действий Заказчика при проведении Аукциона Комиссией установлено, что в подпункте 5 пункта 1 приложения к извещению о проведении Аукциона Заказчиком определено: </w:t>
      </w:r>
      <w:r>
        <w:rPr>
          <w:i/>
          <w:iCs/>
          <w:color w:val="000000"/>
          <w:spacing w:val="0"/>
          <w:w w:val="100"/>
          <w:position w:val="0"/>
          <w:shd w:val="clear" w:color="auto" w:fill="auto"/>
          <w:lang w:val="ru-RU" w:eastAsia="ru-RU" w:bidi="ru-RU"/>
        </w:rPr>
        <w:t>«заявка на участие в закупке должна содержать, в том числе информацию и документы, предусмотренные нормативными правовыми актами, принятыми в соответствии с частями 3 и 4 статьи 14 Закона № 44-ФЗ (в случае, если в извещении об осуществлении закупки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13"/>
        </w:numPr>
        <w:shd w:val="clear" w:color="auto" w:fill="auto"/>
        <w:tabs>
          <w:tab w:pos="798" w:val="left"/>
        </w:tabs>
        <w:bidi w:val="0"/>
        <w:spacing w:before="0" w:after="0" w:line="240" w:lineRule="auto"/>
        <w:ind w:left="0" w:right="0" w:firstLine="600"/>
        <w:jc w:val="both"/>
      </w:pPr>
      <w:r>
        <w:rPr>
          <w:i/>
          <w:iCs/>
          <w:color w:val="000000"/>
          <w:spacing w:val="0"/>
          <w:w w:val="100"/>
          <w:position w:val="0"/>
          <w:shd w:val="clear" w:color="auto" w:fill="auto"/>
          <w:lang w:val="ru-RU" w:eastAsia="ru-RU" w:bidi="ru-RU"/>
        </w:rPr>
        <w:t>условие допуска участникам, заявки или окончательные предложения которых содержат предложения о поставке товаров в соответствии с приказом Минфина России № 126н от 04.06.2018.</w:t>
      </w:r>
    </w:p>
    <w:p>
      <w:pPr>
        <w:pStyle w:val="Style11"/>
        <w:keepNext w:val="0"/>
        <w:keepLines w:val="0"/>
        <w:widowControl w:val="0"/>
        <w:shd w:val="clear" w:color="auto" w:fill="auto"/>
        <w:bidi w:val="0"/>
        <w:spacing w:before="0" w:after="0" w:line="240" w:lineRule="auto"/>
        <w:ind w:left="0" w:right="0" w:firstLine="600"/>
        <w:jc w:val="both"/>
      </w:pPr>
      <w:r>
        <w:rPr>
          <w:i/>
          <w:iCs/>
          <w:color w:val="000000"/>
          <w:spacing w:val="0"/>
          <w:w w:val="100"/>
          <w:position w:val="0"/>
          <w:shd w:val="clear" w:color="auto" w:fill="auto"/>
          <w:lang w:val="ru-RU" w:eastAsia="ru-RU" w:bidi="ru-RU"/>
        </w:rPr>
        <w:t>Подтверждением страны происхождения товаров является указание (декларирование) участником закупки в заявке в соответствии с Законом № 44-ФЗ наименования страны происхождения товара;</w:t>
      </w:r>
    </w:p>
    <w:p>
      <w:pPr>
        <w:pStyle w:val="Style11"/>
        <w:keepNext w:val="0"/>
        <w:keepLines w:val="0"/>
        <w:widowControl w:val="0"/>
        <w:numPr>
          <w:ilvl w:val="0"/>
          <w:numId w:val="13"/>
        </w:numPr>
        <w:shd w:val="clear" w:color="auto" w:fill="auto"/>
        <w:tabs>
          <w:tab w:pos="850" w:val="left"/>
        </w:tabs>
        <w:bidi w:val="0"/>
        <w:spacing w:before="0" w:after="0" w:line="240" w:lineRule="auto"/>
        <w:ind w:left="0" w:right="0" w:firstLine="600"/>
        <w:jc w:val="both"/>
      </w:pPr>
      <w:r>
        <w:rPr>
          <w:i/>
          <w:iCs/>
          <w:color w:val="000000"/>
          <w:spacing w:val="0"/>
          <w:w w:val="100"/>
          <w:position w:val="0"/>
          <w:shd w:val="clear" w:color="auto" w:fill="auto"/>
          <w:lang w:val="ru-RU" w:eastAsia="ru-RU" w:bidi="ru-RU"/>
        </w:rPr>
        <w:t xml:space="preserve">ограничение допуска: Постановление Правительства РФ №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w:t>
      </w:r>
      <w:r>
        <w:rPr>
          <w:i/>
          <w:iCs/>
          <w:color w:val="000000"/>
          <w:spacing w:val="0"/>
          <w:w w:val="100"/>
          <w:position w:val="0"/>
          <w:shd w:val="clear" w:color="auto" w:fill="auto"/>
          <w:lang w:val="ru-RU" w:eastAsia="ru-RU" w:bidi="ru-RU"/>
        </w:rPr>
        <w:t>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№878):</w:t>
      </w:r>
    </w:p>
    <w:p>
      <w:pPr>
        <w:pStyle w:val="Style11"/>
        <w:keepNext w:val="0"/>
        <w:keepLines w:val="0"/>
        <w:widowControl w:val="0"/>
        <w:shd w:val="clear" w:color="auto" w:fill="auto"/>
        <w:bidi w:val="0"/>
        <w:spacing w:before="0" w:after="0" w:line="240" w:lineRule="auto"/>
        <w:ind w:left="0" w:right="0" w:firstLine="600"/>
        <w:jc w:val="both"/>
      </w:pPr>
      <w:r>
        <w:rPr>
          <w:i/>
          <w:iCs/>
          <w:color w:val="000000"/>
          <w:spacing w:val="0"/>
          <w:w w:val="100"/>
          <w:position w:val="0"/>
          <w:shd w:val="clear" w:color="auto" w:fill="auto"/>
          <w:lang w:val="ru-RU" w:eastAsia="ru-RU" w:bidi="ru-RU"/>
        </w:rPr>
        <w:t>Для подтверждения соответствия радиоэлектронной продукции условиям, предусмотренным подпунктами "а" - "в" пункта 3 Постановления № 878, участник закупки в составе заявки на участие в закупке представляет следующие документы и (или) информацию соответственно:</w:t>
      </w:r>
    </w:p>
    <w:p>
      <w:pPr>
        <w:pStyle w:val="Style11"/>
        <w:keepNext w:val="0"/>
        <w:keepLines w:val="0"/>
        <w:widowControl w:val="0"/>
        <w:numPr>
          <w:ilvl w:val="0"/>
          <w:numId w:val="13"/>
        </w:numPr>
        <w:shd w:val="clear" w:color="auto" w:fill="auto"/>
        <w:tabs>
          <w:tab w:pos="802" w:val="left"/>
        </w:tabs>
        <w:bidi w:val="0"/>
        <w:spacing w:before="0" w:after="0" w:line="240" w:lineRule="auto"/>
        <w:ind w:left="0" w:right="0" w:firstLine="600"/>
        <w:jc w:val="both"/>
      </w:pPr>
      <w:r>
        <w:rPr>
          <w:i/>
          <w:iCs/>
          <w:color w:val="000000"/>
          <w:spacing w:val="0"/>
          <w:w w:val="100"/>
          <w:position w:val="0"/>
          <w:shd w:val="clear" w:color="auto" w:fill="auto"/>
          <w:lang w:val="ru-RU" w:eastAsia="ru-RU" w:bidi="ru-RU"/>
        </w:rPr>
        <w:t>номер реестровой записи из реестра, а также информация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pPr>
        <w:pStyle w:val="Style11"/>
        <w:keepNext w:val="0"/>
        <w:keepLines w:val="0"/>
        <w:widowControl w:val="0"/>
        <w:numPr>
          <w:ilvl w:val="0"/>
          <w:numId w:val="13"/>
        </w:numPr>
        <w:shd w:val="clear" w:color="auto" w:fill="auto"/>
        <w:tabs>
          <w:tab w:pos="798" w:val="left"/>
        </w:tabs>
        <w:bidi w:val="0"/>
        <w:spacing w:before="0" w:after="0" w:line="240" w:lineRule="auto"/>
        <w:ind w:left="0" w:right="0" w:firstLine="600"/>
        <w:jc w:val="both"/>
      </w:pPr>
      <w:r>
        <w:rPr>
          <w:i/>
          <w:iCs/>
          <w:color w:val="000000"/>
          <w:spacing w:val="0"/>
          <w:w w:val="100"/>
          <w:position w:val="0"/>
          <w:shd w:val="clear" w:color="auto" w:fill="auto"/>
          <w:lang w:val="ru-RU" w:eastAsia="ru-RU" w:bidi="ru-RU"/>
        </w:rPr>
        <w:t>номер реестровой записи из евразийского реестра промышленных товаров, а также информация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pPr>
        <w:pStyle w:val="Style11"/>
        <w:keepNext w:val="0"/>
        <w:keepLines w:val="0"/>
        <w:widowControl w:val="0"/>
        <w:numPr>
          <w:ilvl w:val="0"/>
          <w:numId w:val="13"/>
        </w:numPr>
        <w:shd w:val="clear" w:color="auto" w:fill="auto"/>
        <w:tabs>
          <w:tab w:pos="1382" w:val="left"/>
        </w:tabs>
        <w:bidi w:val="0"/>
        <w:spacing w:before="0" w:after="0" w:line="240" w:lineRule="auto"/>
        <w:ind w:left="0" w:right="0" w:firstLine="600"/>
        <w:jc w:val="both"/>
      </w:pPr>
      <w:r>
        <w:rPr>
          <w:i/>
          <w:iCs/>
          <w:color w:val="000000"/>
          <w:spacing w:val="0"/>
          <w:w w:val="100"/>
          <w:position w:val="0"/>
          <w:shd w:val="clear" w:color="auto" w:fill="auto"/>
          <w:lang w:val="ru-RU" w:eastAsia="ru-RU" w:bidi="ru-RU"/>
        </w:rPr>
        <w:t>копия сертификата по форме СТ-1».</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Вместе с тем согласно положениям пунктов 3(2) и 3 (3) Постановления № 878 за исключением случаев, установленных настоящим постановлением:</w:t>
      </w:r>
    </w:p>
    <w:p>
      <w:pPr>
        <w:pStyle w:val="Style11"/>
        <w:keepNext w:val="0"/>
        <w:keepLines w:val="0"/>
        <w:widowControl w:val="0"/>
        <w:numPr>
          <w:ilvl w:val="0"/>
          <w:numId w:val="13"/>
        </w:numPr>
        <w:shd w:val="clear" w:color="auto" w:fill="auto"/>
        <w:tabs>
          <w:tab w:pos="788"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pPr>
        <w:pStyle w:val="Style11"/>
        <w:keepNext w:val="0"/>
        <w:keepLines w:val="0"/>
        <w:widowControl w:val="0"/>
        <w:numPr>
          <w:ilvl w:val="0"/>
          <w:numId w:val="13"/>
        </w:numPr>
        <w:shd w:val="clear" w:color="auto" w:fill="auto"/>
        <w:tabs>
          <w:tab w:pos="788"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 (пункт 3(2) Постановления № 878).</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Для 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 Номера реестровых записей из реестра не предоставляются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w:t>
      </w:r>
      <w:r>
        <w:rPr>
          <w:color w:val="000000"/>
          <w:spacing w:val="0"/>
          <w:w w:val="100"/>
          <w:position w:val="0"/>
          <w:shd w:val="clear" w:color="auto" w:fill="auto"/>
          <w:lang w:val="ru-RU" w:eastAsia="ru-RU" w:bidi="ru-RU"/>
        </w:rPr>
        <w:t>включению в реестр (пункт 3(3) Постановления № 878).</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Таким образом, подпункт 5 пункта 1 приложения к извещению о проведении Аукциона, установленный Заказчиком, не соответствует требованиям пунктов 3(2) и 3 (3) Постановления № 878 (указанные пункты изложены в недействующей редакции Постановления № 878).</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силу подпункта 5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в том числе информацию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связи с изложенным выше, Комиссия делает вывод, что действия Заказчика, выразившиеся в установлении неправомерных требований к составу заявки на участие в Аукционе в части предоставления информации и документов, предусмотренных нормативными правовыми актами, принятыми в соответствии с частями 3 и 4 статьи 14 Закона о контрактной системе, нарушают подпункт 5 части 1 статьи 43 Закона о контрактной системе.</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решила предписание об устранении нарушения подпункта 5 части 1 статьи 43 Закона о контрактной системе не выдавать в связи с тем, что указанное нарушение не повлияло на процедуру рассмотрения заявок на участие в Аукционе.</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заседании Комиссии представители лиц, участвующих в рассмотрении жалобы, на вопрос председателя 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pPr>
        <w:pStyle w:val="Style11"/>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В связи с изложенным, руководствуясь частями 1, 4, 7 статьи 105, частью 8 статьи 106 Закона о контрактной системе, Комиссия</w:t>
      </w:r>
    </w:p>
    <w:p>
      <w:pPr>
        <w:pStyle w:val="Style11"/>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1"/>
        <w:keepNext w:val="0"/>
        <w:keepLines w:val="0"/>
        <w:widowControl w:val="0"/>
        <w:numPr>
          <w:ilvl w:val="0"/>
          <w:numId w:val="15"/>
        </w:numPr>
        <w:shd w:val="clear" w:color="auto" w:fill="auto"/>
        <w:tabs>
          <w:tab w:pos="1133" w:val="left"/>
        </w:tabs>
        <w:bidi w:val="0"/>
        <w:spacing w:before="0" w:after="0" w:line="276" w:lineRule="auto"/>
        <w:ind w:left="0" w:right="0" w:firstLine="580"/>
        <w:jc w:val="both"/>
      </w:pPr>
      <w:r>
        <w:rPr>
          <w:color w:val="000000"/>
          <w:spacing w:val="0"/>
          <w:w w:val="100"/>
          <w:position w:val="0"/>
          <w:shd w:val="clear" w:color="auto" w:fill="auto"/>
          <w:lang w:val="ru-RU" w:eastAsia="ru-RU" w:bidi="ru-RU"/>
        </w:rPr>
        <w:t>Признать жалобу ИП Мойкиной В.А. обоснованной.</w:t>
      </w:r>
    </w:p>
    <w:p>
      <w:pPr>
        <w:pStyle w:val="Style11"/>
        <w:keepNext w:val="0"/>
        <w:keepLines w:val="0"/>
        <w:widowControl w:val="0"/>
        <w:numPr>
          <w:ilvl w:val="0"/>
          <w:numId w:val="15"/>
        </w:numPr>
        <w:shd w:val="clear" w:color="auto" w:fill="auto"/>
        <w:tabs>
          <w:tab w:pos="1133"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Признать в действиях заказчика - федерального казенного учреждения здравоохранения «Медико-санитарная часть Министерства внутренних дел Российской Федерации по Калининградской области» нарушение подпункта 5 части 1 статьи 43 Закона о контрактной системе, в действиях комиссии заказчика - нарушения пункта 5 части 12 статьи 48, части 5 статьи 49 Закона о контрактной системе.</w:t>
      </w:r>
    </w:p>
    <w:p>
      <w:pPr>
        <w:pStyle w:val="Style11"/>
        <w:keepNext w:val="0"/>
        <w:keepLines w:val="0"/>
        <w:widowControl w:val="0"/>
        <w:numPr>
          <w:ilvl w:val="0"/>
          <w:numId w:val="15"/>
        </w:numPr>
        <w:shd w:val="clear" w:color="auto" w:fill="auto"/>
        <w:tabs>
          <w:tab w:pos="1133" w:val="left"/>
        </w:tabs>
        <w:bidi w:val="0"/>
        <w:spacing w:before="0" w:after="280" w:line="259" w:lineRule="auto"/>
        <w:ind w:left="0" w:right="0" w:firstLine="580"/>
        <w:jc w:val="both"/>
      </w:pPr>
      <w:r>
        <w:rPr>
          <w:color w:val="000000"/>
          <w:spacing w:val="0"/>
          <w:w w:val="100"/>
          <w:position w:val="0"/>
          <w:shd w:val="clear" w:color="auto" w:fill="auto"/>
          <w:lang w:val="ru-RU" w:eastAsia="ru-RU" w:bidi="ru-RU"/>
        </w:rPr>
        <w:t>Выдать заказчику - федеральному казенному учреждению здравоохранения «Медико-санитарная часть Министерства внутренних дел Российской Федерации по</w:t>
      </w:r>
      <w:r>
        <w:br w:type="page"/>
      </w: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Калининградской области», комиссии заказчика, оператору электронной площадки - АО «ЕЭТП» (в части имеющихся полномочий) предписание об устранении выявленного нарушения Закона о контрактной системе.</w:t>
      </w:r>
    </w:p>
    <w:p>
      <w:pPr>
        <w:widowControl w:val="0"/>
        <w:spacing w:line="1" w:lineRule="exact"/>
        <w:sectPr>
          <w:footerReference w:type="default" r:id="rId7"/>
          <w:footerReference w:type="first" r:id="rId8"/>
          <w:footnotePr>
            <w:pos w:val="pageBottom"/>
            <w:numFmt w:val="decimal"/>
            <w:numRestart w:val="continuous"/>
          </w:footnotePr>
          <w:pgSz w:w="11900" w:h="16840"/>
          <w:pgMar w:top="1094" w:right="394" w:bottom="1305" w:left="668" w:header="0" w:footer="3" w:gutter="0"/>
          <w:pgNumType w:start="1"/>
          <w:cols w:space="720"/>
          <w:noEndnote/>
          <w:titlePg/>
          <w:rtlGutter w:val="0"/>
          <w:docGrid w:linePitch="360"/>
        </w:sectPr>
      </w:pPr>
      <w:r>
        <mc:AlternateContent>
          <mc:Choice Requires="wps">
            <w:drawing>
              <wp:anchor distT="266700" distB="216535" distL="0" distR="0" simplePos="0" relativeHeight="125829383" behindDoc="0" locked="0" layoutInCell="1" allowOverlap="1">
                <wp:simplePos x="0" y="0"/>
                <wp:positionH relativeFrom="page">
                  <wp:posOffset>733425</wp:posOffset>
                </wp:positionH>
                <wp:positionV relativeFrom="paragraph">
                  <wp:posOffset>266700</wp:posOffset>
                </wp:positionV>
                <wp:extent cx="1828800" cy="252730"/>
                <wp:wrapTopAndBottom/>
                <wp:docPr id="11" name="Shape 11"/>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7.75pt;margin-top:21.pt;width:144.pt;height:19.900000000000002pt;z-index:-125829370;mso-wrap-distance-left:0;mso-wrap-distance-top:21.pt;mso-wrap-distance-right:0;mso-wrap-distance-bottom:17.0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36550" distB="0" distL="0" distR="1789430" simplePos="0" relativeHeight="125829385" behindDoc="0" locked="0" layoutInCell="1" allowOverlap="1">
            <wp:simplePos x="0" y="0"/>
            <wp:positionH relativeFrom="page">
              <wp:posOffset>2653665</wp:posOffset>
            </wp:positionH>
            <wp:positionV relativeFrom="paragraph">
              <wp:posOffset>336550</wp:posOffset>
            </wp:positionV>
            <wp:extent cx="353695" cy="40259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53695"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3071495</wp:posOffset>
                </wp:positionH>
                <wp:positionV relativeFrom="paragraph">
                  <wp:posOffset>427990</wp:posOffset>
                </wp:positionV>
                <wp:extent cx="1725295" cy="255905"/>
                <wp:wrapNone/>
                <wp:docPr id="15" name="Shape 1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1.84999999999999pt;margin-top:33.700000000000003pt;width:135.84999999999999pt;height:20.15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66700" distB="216535" distL="0" distR="0" simplePos="0" relativeHeight="125829386" behindDoc="0" locked="0" layoutInCell="1" allowOverlap="1">
                <wp:simplePos x="0" y="0"/>
                <wp:positionH relativeFrom="page">
                  <wp:posOffset>6076315</wp:posOffset>
                </wp:positionH>
                <wp:positionV relativeFrom="paragraph">
                  <wp:posOffset>266700</wp:posOffset>
                </wp:positionV>
                <wp:extent cx="1106170" cy="252730"/>
                <wp:wrapTopAndBottom/>
                <wp:docPr id="17" name="Shape 17"/>
                <a:graphic xmlns:a="http://schemas.openxmlformats.org/drawingml/2006/main">
                  <a:graphicData uri="http://schemas.microsoft.com/office/word/2010/wordprocessingShape">
                    <wps:wsp>
                      <wps:cNvSpPr txBox="1"/>
                      <wps:spPr>
                        <a:xfrm>
                          <a:ext cx="110617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И.С. Болтенко</w:t>
                            </w:r>
                          </w:p>
                        </w:txbxContent>
                      </wps:txbx>
                      <wps:bodyPr wrap="none" lIns="0" tIns="0" rIns="0" bIns="0">
                        <a:noAutoFit/>
                      </wps:bodyPr>
                    </wps:wsp>
                  </a:graphicData>
                </a:graphic>
              </wp:anchor>
            </w:drawing>
          </mc:Choice>
          <mc:Fallback>
            <w:pict>
              <v:shape id="_x0000_s1043" type="#_x0000_t202" style="position:absolute;margin-left:478.44999999999999pt;margin-top:21.pt;width:87.100000000000009pt;height:19.900000000000002pt;z-index:-125829367;mso-wrap-distance-left:0;mso-wrap-distance-top:21.pt;mso-wrap-distance-right:0;mso-wrap-distance-bottom:17.0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И.С. Болтенко</w:t>
                      </w:r>
                    </w:p>
                  </w:txbxContent>
                </v:textbox>
                <w10:wrap type="topAndBottom" anchorx="page"/>
              </v:shape>
            </w:pict>
          </mc:Fallback>
        </mc:AlternateContent>
      </w:r>
    </w:p>
    <w:p>
      <w:pPr>
        <w:pStyle w:val="Style3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color w:val="FFFFFF"/>
          <w:spacing w:val="0"/>
          <w:w w:val="100"/>
          <w:position w:val="0"/>
          <w:shd w:val="clear" w:color="auto" w:fill="auto"/>
          <w:lang w:val="ru-RU" w:eastAsia="ru-RU" w:bidi="ru-RU"/>
        </w:rPr>
        <w:t>СВЕДЕНИЯ О СЕРТИФИКАТЕ ЭП</w:t>
      </w:r>
    </w:p>
    <w:p>
      <w:pPr>
        <w:pStyle w:val="Style35"/>
        <w:keepNext w:val="0"/>
        <w:keepLines w:val="0"/>
        <w:widowControl w:val="0"/>
        <w:shd w:val="clear" w:color="auto" w:fill="auto"/>
        <w:bidi w:val="0"/>
        <w:spacing w:before="0" w:after="0" w:line="240" w:lineRule="auto"/>
        <w:ind w:right="0" w:firstLine="0"/>
        <w:jc w:val="left"/>
      </w:pPr>
      <w:r>
        <w:rPr>
          <w:color w:val="6C6C6C"/>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Болтенко Ирина Сергеевна</w:t>
      </w:r>
    </w:p>
    <w:p>
      <w:pPr>
        <w:pStyle w:val="Style3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52525"/>
          <w:spacing w:val="0"/>
          <w:w w:val="100"/>
          <w:position w:val="0"/>
          <w:shd w:val="clear" w:color="auto" w:fill="auto"/>
          <w:lang w:val="ru-RU" w:eastAsia="ru-RU" w:bidi="ru-RU"/>
        </w:rPr>
        <w:t>ЗЭ474В9В4528ЕЕ32ЕОЕВ608О800СЕЮВ</w:t>
      </w:r>
    </w:p>
    <w:p>
      <w:pPr>
        <w:pStyle w:val="Style35"/>
        <w:keepNext w:val="0"/>
        <w:keepLines w:val="0"/>
        <w:widowControl w:val="0"/>
        <w:shd w:val="clear" w:color="auto" w:fill="auto"/>
        <w:bidi w:val="0"/>
        <w:spacing w:before="0" w:after="280" w:line="240" w:lineRule="auto"/>
        <w:ind w:right="0" w:firstLine="0"/>
        <w:jc w:val="left"/>
      </w:pPr>
      <w:r>
        <w:rPr>
          <w:color w:val="6C6C6C"/>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12.07.2022 </w:t>
      </w:r>
      <w:r>
        <w:rPr>
          <w:color w:val="000000"/>
          <w:spacing w:val="0"/>
          <w:w w:val="100"/>
          <w:position w:val="0"/>
          <w:shd w:val="clear" w:color="auto" w:fill="auto"/>
          <w:lang w:val="ru-RU" w:eastAsia="ru-RU" w:bidi="ru-RU"/>
        </w:rPr>
        <w:t xml:space="preserve">по </w:t>
      </w:r>
      <w:r>
        <w:rPr>
          <w:color w:val="6C6C6C"/>
          <w:spacing w:val="0"/>
          <w:w w:val="100"/>
          <w:position w:val="0"/>
          <w:shd w:val="clear" w:color="auto" w:fill="auto"/>
          <w:lang w:val="ru-RU" w:eastAsia="ru-RU" w:bidi="ru-RU"/>
        </w:rPr>
        <w:t>05.10.2023</w:t>
      </w:r>
    </w:p>
    <w:p>
      <w:pPr>
        <w:pStyle w:val="Style11"/>
        <w:keepNext w:val="0"/>
        <w:keepLines w:val="0"/>
        <w:widowControl w:val="0"/>
        <w:shd w:val="clear" w:color="auto" w:fill="auto"/>
        <w:bidi w:val="0"/>
        <w:spacing w:before="0" w:after="80" w:line="240" w:lineRule="auto"/>
        <w:ind w:left="0" w:right="0" w:firstLine="500"/>
        <w:jc w:val="left"/>
      </w:pPr>
      <w:r>
        <w:rPr>
          <w:color w:val="000000"/>
          <w:spacing w:val="0"/>
          <w:w w:val="100"/>
          <w:position w:val="0"/>
          <w:shd w:val="clear" w:color="auto" w:fill="auto"/>
          <w:lang w:val="ru-RU" w:eastAsia="ru-RU" w:bidi="ru-RU"/>
        </w:rPr>
        <w:t>Члены комиссии:</w:t>
      </w:r>
    </w:p>
    <w:p>
      <w:pPr>
        <w:pStyle w:val="Style11"/>
        <w:keepNext w:val="0"/>
        <w:keepLines w:val="0"/>
        <w:widowControl w:val="0"/>
        <w:shd w:val="clear" w:color="auto" w:fill="auto"/>
        <w:bidi w:val="0"/>
        <w:spacing w:before="0" w:after="640" w:line="240" w:lineRule="auto"/>
        <w:ind w:left="0" w:right="200" w:firstLine="0"/>
        <w:jc w:val="right"/>
      </w:pPr>
      <w:r>
        <w:drawing>
          <wp:anchor distT="0" distB="0" distL="114300" distR="1903730" simplePos="0" relativeHeight="125829388" behindDoc="0" locked="0" layoutInCell="1" allowOverlap="1">
            <wp:simplePos x="0" y="0"/>
            <wp:positionH relativeFrom="page">
              <wp:posOffset>2653665</wp:posOffset>
            </wp:positionH>
            <wp:positionV relativeFrom="paragraph">
              <wp:posOffset>63500</wp:posOffset>
            </wp:positionV>
            <wp:extent cx="353695" cy="536575"/>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3117215</wp:posOffset>
                </wp:positionH>
                <wp:positionV relativeFrom="paragraph">
                  <wp:posOffset>466090</wp:posOffset>
                </wp:positionV>
                <wp:extent cx="1276985" cy="103505"/>
                <wp:wrapNone/>
                <wp:docPr id="21" name="Shape 21"/>
                <a:graphic xmlns:a="http://schemas.openxmlformats.org/drawingml/2006/main">
                  <a:graphicData uri="http://schemas.microsoft.com/office/word/2010/wordprocessingShape">
                    <wps:wsp>
                      <wps:cNvSpPr txBox="1"/>
                      <wps:spPr>
                        <a:xfrm>
                          <a:ext cx="127698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7E7E7"/>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45000000000002pt;margin-top:36.700000000000003pt;width:100.55pt;height:8.1500000000000004pt;z-index:251657731;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7E7E7"/>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3071495</wp:posOffset>
                </wp:positionH>
                <wp:positionV relativeFrom="paragraph">
                  <wp:posOffset>154940</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1.84999999999999pt;margin-top:12.200000000000001pt;width:135.84999999999999pt;height:20.15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Ю.А. Зацепина</w:t>
      </w:r>
    </w:p>
    <w:p>
      <w:pPr>
        <w:pStyle w:val="Style35"/>
        <w:keepNext w:val="0"/>
        <w:keepLines w:val="0"/>
        <w:widowControl w:val="0"/>
        <w:shd w:val="clear" w:color="auto" w:fill="auto"/>
        <w:bidi w:val="0"/>
        <w:spacing w:before="0" w:after="0" w:line="240" w:lineRule="auto"/>
        <w:ind w:right="0" w:firstLine="0"/>
        <w:jc w:val="left"/>
      </w:pPr>
      <w:r>
        <w:rPr>
          <w:color w:val="6C6C6C"/>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Зацепина Юлия Александровна</w:t>
      </w:r>
    </w:p>
    <w:p>
      <w:pPr>
        <w:pStyle w:val="Style3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00Е2768О3765АВ912027Е2Е58АВАЕЕ365С</w:t>
      </w:r>
    </w:p>
    <w:p>
      <w:pPr>
        <w:pStyle w:val="Style35"/>
        <w:keepNext w:val="0"/>
        <w:keepLines w:val="0"/>
        <w:widowControl w:val="0"/>
        <w:shd w:val="clear" w:color="auto" w:fill="auto"/>
        <w:bidi w:val="0"/>
        <w:spacing w:before="0" w:after="280" w:line="240" w:lineRule="auto"/>
        <w:ind w:right="0" w:firstLine="0"/>
        <w:jc w:val="left"/>
      </w:pPr>
      <w:r>
        <w:rPr>
          <w:color w:val="6C6C6C"/>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C6C6C"/>
          <w:spacing w:val="0"/>
          <w:w w:val="100"/>
          <w:position w:val="0"/>
          <w:shd w:val="clear" w:color="auto" w:fill="auto"/>
          <w:lang w:val="ru-RU" w:eastAsia="ru-RU" w:bidi="ru-RU"/>
        </w:rPr>
        <w:t xml:space="preserve">10.01.2023 </w:t>
      </w:r>
      <w:r>
        <w:rPr>
          <w:spacing w:val="0"/>
          <w:w w:val="100"/>
          <w:position w:val="0"/>
          <w:shd w:val="clear" w:color="auto" w:fill="auto"/>
          <w:lang w:val="ru-RU" w:eastAsia="ru-RU" w:bidi="ru-RU"/>
        </w:rPr>
        <w:t xml:space="preserve">по </w:t>
      </w:r>
      <w:r>
        <w:rPr>
          <w:color w:val="6C6C6C"/>
          <w:spacing w:val="0"/>
          <w:w w:val="100"/>
          <w:position w:val="0"/>
          <w:shd w:val="clear" w:color="auto" w:fill="auto"/>
          <w:lang w:val="ru-RU" w:eastAsia="ru-RU" w:bidi="ru-RU"/>
        </w:rPr>
        <w:t>04.04.2024</w:t>
      </w:r>
    </w:p>
    <w:p>
      <w:pPr>
        <w:pStyle w:val="Style11"/>
        <w:keepNext w:val="0"/>
        <w:keepLines w:val="0"/>
        <w:widowControl w:val="0"/>
        <w:shd w:val="clear" w:color="auto" w:fill="auto"/>
        <w:bidi w:val="0"/>
        <w:spacing w:before="0" w:after="640" w:line="240" w:lineRule="auto"/>
        <w:ind w:left="0" w:right="200" w:firstLine="0"/>
        <w:jc w:val="right"/>
      </w:pPr>
      <w:r>
        <w:drawing>
          <wp:anchor distT="0" distB="0" distL="114300" distR="1903730" simplePos="0" relativeHeight="125829389" behindDoc="0" locked="0" layoutInCell="1" allowOverlap="1">
            <wp:simplePos x="0" y="0"/>
            <wp:positionH relativeFrom="page">
              <wp:posOffset>2653665</wp:posOffset>
            </wp:positionH>
            <wp:positionV relativeFrom="paragraph">
              <wp:posOffset>63500</wp:posOffset>
            </wp:positionV>
            <wp:extent cx="353695" cy="536575"/>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3117215</wp:posOffset>
                </wp:positionH>
                <wp:positionV relativeFrom="paragraph">
                  <wp:posOffset>466090</wp:posOffset>
                </wp:positionV>
                <wp:extent cx="1283335" cy="103505"/>
                <wp:wrapNone/>
                <wp:docPr id="27" name="Shape 27"/>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7E7E7"/>
                                <w:spacing w:val="0"/>
                                <w:w w:val="100"/>
                                <w:position w:val="0"/>
                                <w:shd w:val="clear" w:color="auto" w:fill="auto"/>
                                <w:lang w:val="ru-RU" w:eastAsia="ru-RU" w:bidi="ru-RU"/>
                              </w:rPr>
                              <w:t xml:space="preserve">СВЕДЕНИЯ О </w:t>
                            </w:r>
                            <w:r>
                              <w:rPr>
                                <w:rFonts w:ascii="Arial" w:eastAsia="Arial" w:hAnsi="Arial" w:cs="Arial"/>
                                <w:color w:val="FFFFFF"/>
                                <w:spacing w:val="0"/>
                                <w:w w:val="100"/>
                                <w:position w:val="0"/>
                                <w:shd w:val="clear" w:color="auto" w:fill="auto"/>
                                <w:lang w:val="ru-RU" w:eastAsia="ru-RU" w:bidi="ru-RU"/>
                              </w:rPr>
                              <w:t xml:space="preserve">СЕРТИФИКАТЕ </w:t>
                            </w:r>
                            <w:r>
                              <w:rPr>
                                <w:rFonts w:ascii="Arial" w:eastAsia="Arial" w:hAnsi="Arial" w:cs="Arial"/>
                                <w:color w:val="E7E7E7"/>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53" type="#_x0000_t202" style="position:absolute;margin-left:245.45000000000002pt;margin-top:36.700000000000003pt;width:101.05pt;height:8.1500000000000004pt;z-index:251657735;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7E7E7"/>
                          <w:spacing w:val="0"/>
                          <w:w w:val="100"/>
                          <w:position w:val="0"/>
                          <w:shd w:val="clear" w:color="auto" w:fill="auto"/>
                          <w:lang w:val="ru-RU" w:eastAsia="ru-RU" w:bidi="ru-RU"/>
                        </w:rPr>
                        <w:t xml:space="preserve">СВЕДЕНИЯ О </w:t>
                      </w:r>
                      <w:r>
                        <w:rPr>
                          <w:rFonts w:ascii="Arial" w:eastAsia="Arial" w:hAnsi="Arial" w:cs="Arial"/>
                          <w:color w:val="FFFFFF"/>
                          <w:spacing w:val="0"/>
                          <w:w w:val="100"/>
                          <w:position w:val="0"/>
                          <w:shd w:val="clear" w:color="auto" w:fill="auto"/>
                          <w:lang w:val="ru-RU" w:eastAsia="ru-RU" w:bidi="ru-RU"/>
                        </w:rPr>
                        <w:t xml:space="preserve">СЕРТИФИКАТЕ </w:t>
                      </w:r>
                      <w:r>
                        <w:rPr>
                          <w:rFonts w:ascii="Arial" w:eastAsia="Arial" w:hAnsi="Arial" w:cs="Arial"/>
                          <w:color w:val="E7E7E7"/>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3071495</wp:posOffset>
                </wp:positionH>
                <wp:positionV relativeFrom="paragraph">
                  <wp:posOffset>154940</wp:posOffset>
                </wp:positionV>
                <wp:extent cx="1725295" cy="255905"/>
                <wp:wrapNone/>
                <wp:docPr id="29" name="Shape 2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41.84999999999999pt;margin-top:12.200000000000001pt;width:135.84999999999999pt;height:20.150000000000002pt;z-index:251657737;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О.И. Филатов</w:t>
      </w:r>
    </w:p>
    <w:p>
      <w:pPr>
        <w:pStyle w:val="Style35"/>
        <w:keepNext w:val="0"/>
        <w:keepLines w:val="0"/>
        <w:widowControl w:val="0"/>
        <w:shd w:val="clear" w:color="auto" w:fill="auto"/>
        <w:bidi w:val="0"/>
        <w:spacing w:before="0" w:after="0" w:line="240" w:lineRule="auto"/>
        <w:ind w:right="0" w:firstLine="0"/>
        <w:jc w:val="left"/>
      </w:pPr>
      <w:r>
        <w:rPr>
          <w:color w:val="6C6C6C"/>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Филатов Олег Игоревич</w:t>
      </w:r>
    </w:p>
    <w:p>
      <w:pPr>
        <w:pStyle w:val="Style3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0087А00006701 ОЕ9А3191630Е145090162</w:t>
      </w:r>
    </w:p>
    <w:p>
      <w:pPr>
        <w:pStyle w:val="Style35"/>
        <w:keepNext w:val="0"/>
        <w:keepLines w:val="0"/>
        <w:widowControl w:val="0"/>
        <w:shd w:val="clear" w:color="auto" w:fill="auto"/>
        <w:bidi w:val="0"/>
        <w:spacing w:before="0" w:after="500" w:line="240" w:lineRule="auto"/>
        <w:ind w:right="0" w:firstLine="0"/>
        <w:jc w:val="left"/>
      </w:pPr>
      <w:r>
        <w:rPr>
          <w:color w:val="6C6C6C"/>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888888"/>
          <w:spacing w:val="0"/>
          <w:w w:val="100"/>
          <w:position w:val="0"/>
          <w:shd w:val="clear" w:color="auto" w:fill="auto"/>
          <w:lang w:val="ru-RU" w:eastAsia="ru-RU" w:bidi="ru-RU"/>
        </w:rPr>
        <w:t>01.11</w:t>
      </w:r>
      <w:r>
        <w:rPr>
          <w:spacing w:val="0"/>
          <w:w w:val="100"/>
          <w:position w:val="0"/>
          <w:shd w:val="clear" w:color="auto" w:fill="auto"/>
          <w:lang w:val="ru-RU" w:eastAsia="ru-RU" w:bidi="ru-RU"/>
        </w:rPr>
        <w:t xml:space="preserve">.2022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25.01.2024</w:t>
      </w:r>
    </w:p>
    <w:p>
      <w:pPr>
        <w:pStyle w:val="Style4"/>
        <w:keepNext w:val="0"/>
        <w:keepLines w:val="0"/>
        <w:widowControl w:val="0"/>
        <w:shd w:val="clear" w:color="auto" w:fill="auto"/>
        <w:bidi w:val="0"/>
        <w:spacing w:before="0" w:after="80" w:line="240" w:lineRule="auto"/>
        <w:ind w:left="0" w:right="0" w:firstLine="720"/>
        <w:jc w:val="left"/>
      </w:pPr>
      <w:r>
        <w:rPr>
          <w:color w:val="000000"/>
          <w:spacing w:val="0"/>
          <w:w w:val="100"/>
          <w:position w:val="0"/>
          <w:shd w:val="clear" w:color="auto" w:fill="auto"/>
          <w:lang w:val="ru-RU" w:eastAsia="ru-RU" w:bidi="ru-RU"/>
        </w:rPr>
        <w:t xml:space="preserve">В соответствии с частью 9 статьи 106 Закона о контрактной системе, решение может быть обжаловано в судебном порядке в </w:t>
      </w:r>
      <w:r>
        <w:rPr>
          <w:color w:val="000000"/>
          <w:spacing w:val="0"/>
          <w:w w:val="100"/>
          <w:position w:val="0"/>
          <w:shd w:val="clear" w:color="auto" w:fill="auto"/>
          <w:lang w:val="ru-RU" w:eastAsia="ru-RU" w:bidi="ru-RU"/>
        </w:rPr>
        <w:t>течение трех месяцев со дня его принятия.</w:t>
      </w:r>
    </w:p>
    <w:sectPr>
      <w:footnotePr>
        <w:pos w:val="pageBottom"/>
        <w:numFmt w:val="decimal"/>
        <w:numRestart w:val="continuous"/>
      </w:footnotePr>
      <w:type w:val="continuous"/>
      <w:pgSz w:w="11900" w:h="16840"/>
      <w:pgMar w:top="1105" w:right="397" w:bottom="1105" w:left="67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10009505</wp:posOffset>
              </wp:positionV>
              <wp:extent cx="636905" cy="100330"/>
              <wp:wrapNone/>
              <wp:docPr id="7" name="Shape 7"/>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2023-2081</w:t>
                          </w:r>
                        </w:p>
                      </w:txbxContent>
                    </wps:txbx>
                    <wps:bodyPr wrap="none" lIns="0" tIns="0" rIns="0" bIns="0">
                      <a:spAutoFit/>
                    </wps:bodyPr>
                  </wps:wsp>
                </a:graphicData>
              </a:graphic>
            </wp:anchor>
          </w:drawing>
        </mc:Choice>
        <mc:Fallback>
          <w:pict>
            <v:shape id="_x0000_s1033" type="#_x0000_t202" style="position:absolute;margin-left:56.899999999999999pt;margin-top:788.14999999999998pt;width:50.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2023-2081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9928225</wp:posOffset>
              </wp:positionV>
              <wp:extent cx="636905" cy="100330"/>
              <wp:wrapNone/>
              <wp:docPr id="9" name="Shape 9"/>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2023-2081</w:t>
                          </w:r>
                        </w:p>
                      </w:txbxContent>
                    </wps:txbx>
                    <wps:bodyPr wrap="none" lIns="0" tIns="0" rIns="0" bIns="0">
                      <a:spAutoFit/>
                    </wps:bodyPr>
                  </wps:wsp>
                </a:graphicData>
              </a:graphic>
            </wp:anchor>
          </w:drawing>
        </mc:Choice>
        <mc:Fallback>
          <w:pict>
            <v:shape id="_x0000_s1035" type="#_x0000_t202" style="position:absolute;margin-left:57.pt;margin-top:781.75pt;width:50.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2023-2081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Arial" w:eastAsia="Arial" w:hAnsi="Arial" w:cs="Arial"/>
      <w:b w:val="0"/>
      <w:bCs w:val="0"/>
      <w:i w:val="0"/>
      <w:iCs w:val="0"/>
      <w:smallCaps w:val="0"/>
      <w:strike w:val="0"/>
      <w:color w:val="4460A2"/>
      <w:sz w:val="72"/>
      <w:szCs w:val="72"/>
      <w:u w:val="single"/>
    </w:rPr>
  </w:style>
  <w:style w:type="character" w:customStyle="1" w:styleId="CharStyle5">
    <w:name w:val="Основной текст (3)_"/>
    <w:basedOn w:val="DefaultParagraphFont"/>
    <w:link w:val="Style4"/>
    <w:rPr>
      <w:rFonts w:ascii="Times New Roman" w:eastAsia="Times New Roman" w:hAnsi="Times New Roman" w:cs="Times New Roman"/>
      <w:b w:val="0"/>
      <w:bCs w:val="0"/>
      <w:i w:val="0"/>
      <w:iCs w:val="0"/>
      <w:smallCaps w:val="0"/>
      <w:strike w:val="0"/>
      <w:sz w:val="18"/>
      <w:szCs w:val="18"/>
      <w:u w:val="none"/>
    </w:rPr>
  </w:style>
  <w:style w:type="character" w:customStyle="1" w:styleId="CharStyle9">
    <w:name w:val="Основной текст (5)_"/>
    <w:basedOn w:val="DefaultParagraphFont"/>
    <w:link w:val="Style8"/>
    <w:rPr>
      <w:rFonts w:ascii="Times New Roman" w:eastAsia="Times New Roman" w:hAnsi="Times New Roman" w:cs="Times New Roman"/>
      <w:b w:val="0"/>
      <w:bCs w:val="0"/>
      <w:i w:val="0"/>
      <w:iCs w:val="0"/>
      <w:smallCaps/>
      <w:strike w:val="0"/>
      <w:color w:val="4460A2"/>
      <w:sz w:val="14"/>
      <w:szCs w:val="14"/>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Основной текст (4)_"/>
    <w:basedOn w:val="DefaultParagraphFont"/>
    <w:link w:val="Style16"/>
    <w:rPr>
      <w:rFonts w:ascii="Times New Roman" w:eastAsia="Times New Roman" w:hAnsi="Times New Roman" w:cs="Times New Roman"/>
      <w:b w:val="0"/>
      <w:bCs w:val="0"/>
      <w:i w:val="0"/>
      <w:iCs w:val="0"/>
      <w:smallCaps w:val="0"/>
      <w:strike w:val="0"/>
      <w:sz w:val="22"/>
      <w:szCs w:val="22"/>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2">
    <w:name w:val="Колонтитул (2)_"/>
    <w:basedOn w:val="DefaultParagraphFont"/>
    <w:link w:val="Style21"/>
    <w:rPr>
      <w:rFonts w:ascii="Times New Roman" w:eastAsia="Times New Roman" w:hAnsi="Times New Roman" w:cs="Times New Roman"/>
      <w:b w:val="0"/>
      <w:bCs w:val="0"/>
      <w:i w:val="0"/>
      <w:iCs w:val="0"/>
      <w:smallCaps w:val="0"/>
      <w:strike w:val="0"/>
      <w:sz w:val="20"/>
      <w:szCs w:val="20"/>
      <w:u w:val="none"/>
    </w:rPr>
  </w:style>
  <w:style w:type="character" w:customStyle="1" w:styleId="CharStyle26">
    <w:name w:val="Заголовок №1_"/>
    <w:basedOn w:val="DefaultParagraphFont"/>
    <w:link w:val="Style25"/>
    <w:rPr>
      <w:rFonts w:ascii="Times New Roman" w:eastAsia="Times New Roman" w:hAnsi="Times New Roman" w:cs="Times New Roman"/>
      <w:b w:val="0"/>
      <w:bCs w:val="0"/>
      <w:i w:val="0"/>
      <w:iCs w:val="0"/>
      <w:smallCaps w:val="0"/>
      <w:strike w:val="0"/>
      <w:sz w:val="28"/>
      <w:szCs w:val="28"/>
      <w:u w:val="none"/>
    </w:rPr>
  </w:style>
  <w:style w:type="character" w:customStyle="1" w:styleId="CharStyle36">
    <w:name w:val="Основной текст (2)_"/>
    <w:basedOn w:val="DefaultParagraphFont"/>
    <w:link w:val="Style35"/>
    <w:rPr>
      <w:rFonts w:ascii="Arial" w:eastAsia="Arial" w:hAnsi="Arial" w:cs="Arial"/>
      <w:b w:val="0"/>
      <w:bCs w:val="0"/>
      <w:i w:val="0"/>
      <w:iCs w:val="0"/>
      <w:smallCaps w:val="0"/>
      <w:strike w:val="0"/>
      <w:color w:val="424242"/>
      <w:sz w:val="12"/>
      <w:szCs w:val="12"/>
      <w:u w:val="none"/>
    </w:rPr>
  </w:style>
  <w:style w:type="paragraph" w:customStyle="1" w:styleId="Style2">
    <w:name w:val="Основной текст (6)"/>
    <w:basedOn w:val="Normal"/>
    <w:link w:val="CharStyle3"/>
    <w:pPr>
      <w:widowControl w:val="0"/>
      <w:shd w:val="clear" w:color="auto" w:fill="auto"/>
      <w:spacing w:after="220"/>
      <w:jc w:val="center"/>
    </w:pPr>
    <w:rPr>
      <w:rFonts w:ascii="Arial" w:eastAsia="Arial" w:hAnsi="Arial" w:cs="Arial"/>
      <w:b w:val="0"/>
      <w:bCs w:val="0"/>
      <w:i w:val="0"/>
      <w:iCs w:val="0"/>
      <w:smallCaps w:val="0"/>
      <w:strike w:val="0"/>
      <w:color w:val="4460A2"/>
      <w:sz w:val="72"/>
      <w:szCs w:val="72"/>
      <w:u w:val="single"/>
    </w:rPr>
  </w:style>
  <w:style w:type="paragraph" w:customStyle="1" w:styleId="Style4">
    <w:name w:val="Основной текст (3)"/>
    <w:basedOn w:val="Normal"/>
    <w:link w:val="CharStyle5"/>
    <w:pPr>
      <w:widowControl w:val="0"/>
      <w:shd w:val="clear" w:color="auto" w:fill="auto"/>
      <w:spacing w:after="120" w:line="274" w:lineRule="auto"/>
      <w:jc w:val="center"/>
    </w:pPr>
    <w:rPr>
      <w:rFonts w:ascii="Times New Roman" w:eastAsia="Times New Roman" w:hAnsi="Times New Roman" w:cs="Times New Roman"/>
      <w:b w:val="0"/>
      <w:bCs w:val="0"/>
      <w:i w:val="0"/>
      <w:iCs w:val="0"/>
      <w:smallCaps w:val="0"/>
      <w:strike w:val="0"/>
      <w:sz w:val="18"/>
      <w:szCs w:val="18"/>
      <w:u w:val="none"/>
    </w:rPr>
  </w:style>
  <w:style w:type="paragraph" w:customStyle="1" w:styleId="Style8">
    <w:name w:val="Основной текст (5)"/>
    <w:basedOn w:val="Normal"/>
    <w:link w:val="CharStyle9"/>
    <w:pPr>
      <w:widowControl w:val="0"/>
      <w:shd w:val="clear" w:color="auto" w:fill="auto"/>
      <w:spacing w:after="60" w:line="233" w:lineRule="auto"/>
      <w:jc w:val="center"/>
    </w:pPr>
    <w:rPr>
      <w:rFonts w:ascii="Times New Roman" w:eastAsia="Times New Roman" w:hAnsi="Times New Roman" w:cs="Times New Roman"/>
      <w:b w:val="0"/>
      <w:bCs w:val="0"/>
      <w:i w:val="0"/>
      <w:iCs w:val="0"/>
      <w:smallCaps/>
      <w:strike w:val="0"/>
      <w:color w:val="4460A2"/>
      <w:sz w:val="14"/>
      <w:szCs w:val="14"/>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Основной текст (4)"/>
    <w:basedOn w:val="Normal"/>
    <w:link w:val="CharStyle17"/>
    <w:pPr>
      <w:widowControl w:val="0"/>
      <w:shd w:val="clear" w:color="auto" w:fill="auto"/>
      <w:ind w:firstLine="290"/>
    </w:pPr>
    <w:rPr>
      <w:rFonts w:ascii="Times New Roman" w:eastAsia="Times New Roman" w:hAnsi="Times New Roman" w:cs="Times New Roman"/>
      <w:b w:val="0"/>
      <w:bCs w:val="0"/>
      <w:i w:val="0"/>
      <w:iCs w:val="0"/>
      <w:smallCaps w:val="0"/>
      <w:strike w:val="0"/>
      <w:sz w:val="22"/>
      <w:szCs w:val="22"/>
      <w:u w:val="none"/>
    </w:rPr>
  </w:style>
  <w:style w:type="paragraph" w:customStyle="1" w:styleId="Style19">
    <w:name w:val="Подпись к картинке"/>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1">
    <w:name w:val="Колонтитул (2)"/>
    <w:basedOn w:val="Normal"/>
    <w:link w:val="CharStyle2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5">
    <w:name w:val="Заголовок №1"/>
    <w:basedOn w:val="Normal"/>
    <w:link w:val="CharStyle26"/>
    <w:pPr>
      <w:widowControl w:val="0"/>
      <w:shd w:val="clear" w:color="auto" w:fill="auto"/>
      <w:spacing w:after="280"/>
      <w:ind w:firstLine="600"/>
      <w:outlineLvl w:val="0"/>
    </w:pPr>
    <w:rPr>
      <w:rFonts w:ascii="Times New Roman" w:eastAsia="Times New Roman" w:hAnsi="Times New Roman" w:cs="Times New Roman"/>
      <w:b w:val="0"/>
      <w:bCs w:val="0"/>
      <w:i w:val="0"/>
      <w:iCs w:val="0"/>
      <w:smallCaps w:val="0"/>
      <w:strike w:val="0"/>
      <w:sz w:val="28"/>
      <w:szCs w:val="28"/>
      <w:u w:val="none"/>
    </w:rPr>
  </w:style>
  <w:style w:type="paragraph" w:customStyle="1" w:styleId="Style35">
    <w:name w:val="Основной текст (2)"/>
    <w:basedOn w:val="Normal"/>
    <w:link w:val="CharStyle36"/>
    <w:pPr>
      <w:widowControl w:val="0"/>
      <w:shd w:val="clear" w:color="auto" w:fill="auto"/>
      <w:ind w:left="354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