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976630" simplePos="0" relativeHeight="125829378" behindDoc="0" locked="0" layoutInCell="1" allowOverlap="1">
            <wp:simplePos x="0" y="0"/>
            <wp:positionH relativeFrom="page">
              <wp:posOffset>1779905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2420" distR="114300" simplePos="0" relativeHeight="125829379" behindDoc="0" locked="0" layoutInCell="1" allowOverlap="1">
                <wp:simplePos x="0" y="0"/>
                <wp:positionH relativeFrom="page">
                  <wp:posOffset>926465</wp:posOffset>
                </wp:positionH>
                <wp:positionV relativeFrom="paragraph">
                  <wp:posOffset>728980</wp:posOffset>
                </wp:positionV>
                <wp:extent cx="2249170" cy="1353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е-таП: 1о26@Гав.{»оу.ги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950000000000003pt;margin-top:57.399999999999999pt;width:177.09999999999999pt;height:106.55pt;z-index:-125829374;mso-wrap-distance-left:24.600000000000001pt;mso-wrap-distance-top:56.399999999999999pt;mso-wrap-distance-right:9.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е-таП: 1о26@Гав.{»оу.ги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8070" distB="0" distL="114300" distR="1150620" simplePos="0" relativeHeight="125829381" behindDoc="0" locked="0" layoutInCell="1" allowOverlap="1">
                <wp:simplePos x="0" y="0"/>
                <wp:positionH relativeFrom="page">
                  <wp:posOffset>728345</wp:posOffset>
                </wp:positionH>
                <wp:positionV relativeFrom="paragraph">
                  <wp:posOffset>2350770</wp:posOffset>
                </wp:positionV>
                <wp:extent cx="1410970" cy="100901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0970" cy="1009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879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350000000000001pt;margin-top:185.09999999999999pt;width:111.10000000000001pt;height:79.450000000000003pt;z-index:-125829372;mso-wrap-distance-left:9.pt;mso-wrap-distance-top:184.09999999999999pt;mso-wrap-distance-right:90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879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"ЖКХ и благоустройства" Предгорного муниципального округа Ставропольского края 357350, Ставропольский край, Предгорный муниципальный округ, ст.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Ессентукская, Ул. Павлова, д. 16 ткидкЪ21@тай 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"ЭТАЛОН СТРОЙ" 357623, СТАВРОПОЛЬСКИЙ КРАЙ, 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ЕССЕНТУКИ, УЛ ЛЕРМОНТОВА, Д 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ЪетоVа77@уап^еx.^и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hanging="40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Предгорного муниципального округа 357350, Ставропольский край, Предгорный р-н, Ессентукская ст-ца, ул. Набережная, д. 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хакирИ@рто8к.ги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026/06/106-879/2023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410" w:val="left"/>
        </w:tabs>
        <w:bidi w:val="0"/>
        <w:spacing w:before="0" w:after="2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28.04.2023года</w:t>
        <w:tab/>
        <w:t>г. Ставрополь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Заместителя Председателя Комиссии, ВРИО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Богославской В.В.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Афанасьева В.Ш.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- Афанасьева В.Ш.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— в отсутствии представителя,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«Эталон Строй» на действия заказчика - МКУ "Жилищно-коммунального хозяйства и благоустройства" Предгорного муниципального округа Ставропольского края, уполномоченного органа — Администрации Предгорного муниципального округа Ставропольского края по факту осуществления закупки путем проведения открытого аукциона №</w:t>
      </w:r>
      <w:r>
        <w:fldChar w:fldCharType="begin"/>
      </w:r>
      <w:r>
        <w:rPr/>
        <w:instrText> HYPERLINK "https://zakupki.gov.ru/epz/order/notice/ea20/view/common-info.html?regNumber=0121600019023000047"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0121600019023000047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«Устройство спортивной площадки по улице Октябрьская 4а в станице Боргустанская Предгорного муниципального округа Ставропольского края».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осуществления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06.04.2023 г. заказчиком в ЕИС было размещено извещение о проведении </w:t>
      </w:r>
      <w:r>
        <w:rPr>
          <w:color w:val="08080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открытого аукциона в электронной форме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fldChar w:fldCharType="begin"/>
      </w:r>
      <w:r>
        <w:rPr/>
        <w:instrText> HYPERLINK "https://zakupki.gov.ru/epz/order/notice/ea20/view/common-info.html?regNumber=0121600019023000047"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0121600019023000047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«Устройство спортивной площадки по улице Октябрьская 4а в станице Боргустанская Предгорного муниципального округа Ставропольского края».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данной закупки было подано 4 заявки.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49 Закона №44-ФЗ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части 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отклонении заявки на участие в закупке по основаниям, предусмотренным </w:t>
      </w:r>
      <w:r>
        <w:rPr>
          <w:b/>
          <w:bCs/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1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b/>
          <w:bCs/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 части 12 статьи 48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5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"а"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пункта, присваивают каждой заявке на участие в закупке, признанной соответствующей извещению об осуществлении закупки, порядковый номер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9 части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абзацем первым пункта 9 части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пунктами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 части 17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12 ст. 48 Закона №44-ФЗ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b/>
          <w:bCs/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b/>
          <w:bCs/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частями 1.1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наличии таких требований) статьи 31 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нормативными правовыми актами, принятыми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 (за исключением случаев 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3 статьи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 (в случае установления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статьи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 от 4 июня 2018 года К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4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45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3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указания информации о предложении участника закупки, предусмотренном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в жалобе заявитель обжалует действия заказчика в части отклонения его заявки (идентификационный номер заявки 2).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Протокола подведения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итогов определения поставщика (подрядчика,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заявка ООО «Эталон Строй» под номером 2 была отклонена на основании п. 1 ч. 12 ст.48 №44-ФЗ со следующим обоснованием: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«...Несоответствие информации и документов требованиям предусмотренным извещением об осуществлении закупки (за исключением информации и документов, предусмотренных п.2 и 3 ч.6 ст.43 №44 ФЗ) (Отклонение по п.1 ч.12 ст. 48 Закона №44-ФЗ)...».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выслушав возражения Заказчика, проанализировав имеющиеся в деле документы, проведя в соответствии со ст. 99 Закона внеплановую проверку закупки, 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представленной заявке участника закупки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представлены сведения о характеристиках товара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что не соответствует Приложению №1 к извещению о проведении электронного аукциона, что не соответствует требованиям пп. а п. 2 ч. 1 ст. 43 Федерального закона № 44-ФЗ и Приложению №3 к извещению о проведении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Приложением № 3, пункт 2, столбец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 извещению о проведении электронного аукциона Требование к заявке установлено: предложение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положений части 2 статьи 43 Федерального закона № 44-ФЗ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№ 44-ФЗ, товарный знак (при наличии у товара товарного знака) (в соответствии с Приложением № 1 )включается в заявку на участие в закупке в случае осуществления закупки товара,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 числе поставляемого заказчику при выполнении закупаемых работ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оказании закупаемых услуг.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нарушение данного положения в заявке участника отсутствуют характеристики товара, поставляемого Заказчику при выполнении закупаемых работ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которые соответствуют показателям, установленным в описании объекта закупки в соответствии с частью 2 статьи 33 Федерального закона № 44-ФЗ, товарный знак (при наличии у товара товарного знака) (в соответствии с Приложением № 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соответствии с п. 1.4 проекта контракта: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 выполняются из материалов и оборудованием Подрядчика, его силами и средствами. Товары, поставляемые Заказчику при выполнении закупаемых работ, подлежат оприходованию и постановке на учет (принятию на баланс) Заказчиком на основании Акта приема-передачи товара или товарной накладной.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№ 2 ООО «Эталон Строй» подлежала отклонению.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заказчика, уполномоченного органа, в части отклонения заявки заявителя нарушений требований Закона №44-ФЗ не установлено.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заявителя ООО «Эталон Строй» содержаться доводы на положения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же, в силу п. 1 ч. 2 ст. 105 Закона №44-ФЗ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3.37 Регламента ФАС России по исполнению государственной функции по рассмотрению жалоб на действия (бездействия) заказчика, уполномоченного органа, и т.д. в случае если одним из доводов жалобы является обжалование положений документации о закупке после окончания установленного срока подачи заявок, рассмотрение данного довода жалобы не проводится и резолютивная часть решения должна содержать выводы Комиссии о том, что рассмотрение данного довода жалобы не проводится в соответствии с О статьей 105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связи, с чем доводы заявителя жалобы относительно несоответствия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требованиям Закона не рассматриваются.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проведенной внеплановой проверки доводов заявителя на документацию — нарушений требований Закона №44-ФЗ не установлено.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«Эталон Строй» на действия заказчика - МКУ "Жилищно-коммунального хозяйства и благоустройства" Предгорного муниципального округа Ставропольского края, уполномоченного органа — Администрации Предгорного муниципального округа Ставропольского края по факту осуществления закупки путем проведения открытого аукциона №</w:t>
      </w:r>
      <w:r>
        <w:fldChar w:fldCharType="begin"/>
      </w:r>
      <w:r>
        <w:rPr/>
        <w:instrText> HYPERLINK "https://zakupki.gov.ru/epz/order/notice/ea20/view/common-info.html?regNumber=0121600019023000047"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0121600019023000047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«Устройство спортивной площадки по улице Октябрьская 4а в станице Боргустанская Предгорного муниципального округа Ставропольского края» -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Согласно пункта 3.37 Регламента ФАС России по исполнению государственной функции по рассмотрению жалоб на действия (бездействия) заказчика, уполномоченного органа, и т.д. доводы жалобы заявителя на положения документации не рассматриваются.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558" w:val="left"/>
        </w:tabs>
        <w:bidi w:val="0"/>
        <w:spacing w:before="0" w:after="8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Председатель Комиссии</w:t>
        <w:tab/>
        <w:t>Е.А. Соколов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В.В. Богославская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975" w:right="536" w:bottom="1189" w:left="1102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10002520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99999999999999pt;margin-top:787.6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10002520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50000000000001pt;margin-top:787.60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