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Калужской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Старый Торг, 5, г. Калуга, 248000</w:t>
        <w:br/>
        <w:t>тел. (4842) 57-65-92, факс (4828) 57-65-92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307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е-тай: 1о40@Га8.§оу.ги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3.05.2023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МЧ/1871/2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пер. Большой Саввинский, д.12, стр.9, г.Москва, 119435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конкурентной политики Калужской области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Плеханова, д. 45, г. Калуга, 248001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тт-к-ро1Шк@адт.ка1ида.ги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«Прогресс-Арена» ул. М.Горького, д.25, п.1, г.Петрозаводск, Республика Карелия, 185035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89114030981@уа.ги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786" w:bottom="1313" w:left="1140" w:header="0" w:footer="3" w:gutter="0"/>
          <w:pgNumType w:start="1"/>
          <w:cols w:num="2" w:space="720" w:equalWidth="0">
            <w:col w:w="4238" w:space="1027"/>
            <w:col w:w="4709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МБОУ «СОШ №46» города Калуги ул. Кибальчича, д.19, г.Калуга, 248032 2046@ио.ка1ида.ги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128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305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ПРЕДПИСАНИЕ</w:t>
        <w:br/>
        <w:t>о прекращении нарушений законодательства в сфере закупок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1040" w:firstLine="0"/>
        <w:jc w:val="right"/>
        <w:rPr>
          <w:sz w:val="26"/>
          <w:szCs w:val="26"/>
        </w:rPr>
      </w:pPr>
      <w:r>
        <mc:AlternateContent>
          <mc:Choice Requires="wps">
            <w:drawing>
              <wp:anchor distT="0" distB="0" distL="88900" distR="88900" simplePos="0" relativeHeight="125829378" behindDoc="0" locked="0" layoutInCell="1" allowOverlap="1">
                <wp:simplePos x="0" y="0"/>
                <wp:positionH relativeFrom="page">
                  <wp:posOffset>638175</wp:posOffset>
                </wp:positionH>
                <wp:positionV relativeFrom="paragraph">
                  <wp:posOffset>12700</wp:posOffset>
                </wp:positionV>
                <wp:extent cx="697865" cy="240665"/>
                <wp:wrapSquare wrapText="bothSides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г. Калуга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0.25pt;margin-top:1.pt;width:54.950000000000003pt;height:18.949999999999999pt;z-index:-125829375;mso-wrap-distance-left:7.pt;mso-wrap-distance-right:7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г. Калуга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«03» мая 2023 года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60" w:line="276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</w:t>
        <w:br/>
        <w:t>государственных и муниципальных нужд Калужского УФАС России в составе:</w:t>
      </w:r>
    </w:p>
    <w:tbl>
      <w:tblPr>
        <w:tblOverlap w:val="never"/>
        <w:jc w:val="center"/>
        <w:tblLayout w:type="fixed"/>
      </w:tblPr>
      <w:tblGrid>
        <w:gridCol w:w="1824"/>
        <w:gridCol w:w="8184"/>
      </w:tblGrid>
      <w:tr>
        <w:trPr>
          <w:trHeight w:val="67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Чуриков М.А.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28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член комиссии, заместитель руководителя-начальник отдела Калужского УФАС России;</w:t>
            </w:r>
          </w:p>
        </w:tc>
      </w:tr>
      <w:tr>
        <w:trPr>
          <w:trHeight w:val="108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Дорогова О.А.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Васильев А.А.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424" w:val="left"/>
              </w:tabs>
              <w:bidi w:val="0"/>
              <w:spacing w:before="0" w:after="40" w:line="288" w:lineRule="auto"/>
              <w:ind w:left="0" w:right="0" w:firstLine="28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 комиссии, специалист - эксперт Калужского УФАС России;</w:t>
            </w:r>
          </w:p>
          <w:p>
            <w:pPr>
              <w:pStyle w:val="Style25"/>
              <w:keepNext w:val="0"/>
              <w:keepLines w:val="0"/>
              <w:widowControl w:val="0"/>
              <w:numPr>
                <w:ilvl w:val="0"/>
                <w:numId w:val="1"/>
              </w:numPr>
              <w:shd w:val="clear" w:color="auto" w:fill="auto"/>
              <w:tabs>
                <w:tab w:pos="424" w:val="left"/>
              </w:tabs>
              <w:bidi w:val="0"/>
              <w:spacing w:before="0" w:after="0" w:line="288" w:lineRule="auto"/>
              <w:ind w:left="28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 комиссии, главный специалист - эксперт Калужского УФАС России;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60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на основании решения от «03» мая 2023 года по результатам рассмотрения дела по жалобе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ООО «Прогресс-Арена» на положения извещения при проведении электронного </w:t>
      </w:r>
      <w:r>
        <w:rPr>
          <w:rStyle w:val="CharStyle19"/>
          <w:sz w:val="24"/>
          <w:szCs w:val="24"/>
        </w:rPr>
        <w:t xml:space="preserve">аукциона (номер извещения на официальном сайте 0137200001223001414), предметом которого является поставка систем затемнения окон </w:t>
      </w:r>
      <w:r>
        <w:rPr>
          <w:rStyle w:val="CharStyle19"/>
        </w:rPr>
        <w:t>и проведения внеплановой проверки по вышеуказанному аукциону по вышеуказанному аукциону предписывает: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7650" cy="29273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0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уполномоченного органа - Министерства конкурентной политики Калужской области отменить все протоколы, составленные в ходе проведения Аукциона.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0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АО «Сбербанк - АСТ» не позднее 1 рабочего дня со дня исполнения пункта 1 настоящего предписания: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23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протоколы, составленные в ходе проведения Аукциона;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23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1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протоколов (при наличии), о прекращении действия заявок, поданных на участие в Аукционе и о возможности подать новые заявки на участие в Аукционе;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14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0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МБОУ «СОШ №46» города Калуги привести извещение об Аукционе в соответствие с требованиями Закона о контрактной системе и с учетом решения от «03» мая 2023 года по результатам рассмотрения дела №040/06/105-280/2023 разместить соответствующее извещение в единой информационной системе, продлить срок подачи заявок на участие в аукционе.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0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 момента внесения заказчиком изменений в извещение уведомить участников закупки, подавших заявки на участие в Аукционе о новой дате окончания срока подачи заявок на участие в Аукционе, дате проведения процедуры подачи предложений о цене контракта либо о сумме цен единиц товара, работы, услуги,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0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Уполномоченному органу, комиссии уполномоченного органа,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0" w:val="left"/>
        </w:tabs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Оператору электронной площадки 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«19» мая 2023г.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предписание о прекращении нарушений законодательства в сфере закупок.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0" w:val="left"/>
        </w:tabs>
        <w:bidi w:val="0"/>
        <w:spacing w:before="0" w:after="28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 исполнении настоящего предписания сообщить в адрес Калужского УФАС России (г. Калуга, пл. Старый Торг, д.5)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трех дней со дня окончания срока, установленного для его выполнения, с приложением подтверждающих документов.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25 статьи 99 Федерального закона от 05.04.2013 № 44-ФЗ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законодательством</w:t>
      </w:r>
      <w:r>
        <w:rPr>
          <w:color w:val="000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Российской Федерации.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</w:t>
      </w:r>
      <w:r>
        <w:br w:type="page"/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административную ответственность на основании части 7 статьи 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39" w:bottom="1282" w:left="109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307975" distL="0" distR="0" simplePos="0" relativeHeight="125829381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317500</wp:posOffset>
                </wp:positionV>
                <wp:extent cx="1828800" cy="24701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800000000000004pt;margin-top:25.pt;width:144.pt;height:19.449999999999999pt;z-index:-125829372;mso-wrap-distance-left:0;mso-wrap-distance-top:25.pt;mso-wrap-distance-right:0;mso-wrap-distance-bottom:24.25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39090" distB="0" distL="0" distR="1786255" simplePos="0" relativeHeight="125829383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339090</wp:posOffset>
            </wp:positionV>
            <wp:extent cx="353695" cy="53657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738505</wp:posOffset>
                </wp:positionV>
                <wp:extent cx="1286510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651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25pt;margin-top:58.149999999999999pt;width:101.3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427355</wp:posOffset>
                </wp:positionV>
                <wp:extent cx="1722120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1.90000000000001pt;margin-top:33.649999999999999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67690" distB="52070" distL="0" distR="0" simplePos="0" relativeHeight="125829384" behindDoc="0" locked="0" layoutInCell="1" allowOverlap="1">
                <wp:simplePos x="0" y="0"/>
                <wp:positionH relativeFrom="page">
                  <wp:posOffset>6095365</wp:posOffset>
                </wp:positionH>
                <wp:positionV relativeFrom="paragraph">
                  <wp:posOffset>567690</wp:posOffset>
                </wp:positionV>
                <wp:extent cx="1088390" cy="25273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8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М.А. Чуриков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9.94999999999999pt;margin-top:44.700000000000003pt;width:85.700000000000003pt;height:19.900000000000002pt;z-index:-125829369;mso-wrap-distance-left:0;mso-wrap-distance-top:44.700000000000003pt;mso-wrap-distance-right:0;mso-wrap-distance-bottom:4.0999999999999996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М.А. Чуриков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Чуриков Максим Александрович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ЗАВ4Е8323С724В46А443О45Е904Е2547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07.1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31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.01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2657475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3114675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eastAsia="Arial" w:hAnsi="Arial" w:cs="Arial"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25pt;margin-top:36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eastAsia="Arial" w:hAnsi="Arial" w:cs="Arial"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1.90000000000001pt;margin-top:11.950000000000001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О.А. Дорогова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262626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Дорогова Ольга Анатольевна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338Е731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07ЕА2СЕО546297С1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973929570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6058535</wp:posOffset>
                </wp:positionH>
                <wp:positionV relativeFrom="paragraph">
                  <wp:posOffset>241300</wp:posOffset>
                </wp:positionV>
                <wp:extent cx="1124585" cy="250190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458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А.А. Васильев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7.05000000000001pt;margin-top:19.pt;width:88.549999999999997pt;height:19.699999999999999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А.А. Васильев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03.02.2023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28.04.2024</w:t>
      </w:r>
    </w:p>
    <w:p>
      <w:pPr>
        <w:pStyle w:val="Style43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3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  <w:rPr>
          <w:sz w:val="11"/>
          <w:szCs w:val="11"/>
        </w:rPr>
      </w:pPr>
      <w:r>
        <w:rPr>
          <w:color w:val="E9E9E9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Васильев Александр Анатольевич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ООВ42ЕА8Е4СС872АОЕ1А3643ВА3757ЕВ9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02.02.2023 </w:t>
      </w:r>
      <w:r>
        <w:rPr>
          <w:color w:val="8E8E8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27.04.2024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4" w:right="536" w:bottom="1114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9942830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2023-2067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2.89999999999998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2023-2067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2023-2067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2023-2067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8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Основной текст (7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character" w:customStyle="1" w:styleId="CharStyle16">
    <w:name w:val="Основной текст (3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Основной текст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2">
    <w:name w:val="Подпись к картинке_"/>
    <w:basedOn w:val="DefaultParagraphFont"/>
    <w:link w:val="Style2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26">
    <w:name w:val="Другое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2">
    <w:name w:val="Основной текст (2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7">
    <w:name w:val="Основной текст (4)_"/>
    <w:basedOn w:val="DefaultParagraphFont"/>
    <w:link w:val="Style36"/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  <w:style w:type="character" w:customStyle="1" w:styleId="CharStyle44">
    <w:name w:val="Основной текст (6)_"/>
    <w:basedOn w:val="DefaultParagraphFont"/>
    <w:link w:val="Style4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2">
    <w:name w:val="Основной текст (8)"/>
    <w:basedOn w:val="Normal"/>
    <w:link w:val="CharStyle3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34"/>
      <w:szCs w:val="134"/>
      <w:u w:val="singl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6"/>
      <w:szCs w:val="16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Основной текст (7)"/>
    <w:basedOn w:val="Normal"/>
    <w:link w:val="CharStyle14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60A2"/>
      <w:sz w:val="18"/>
      <w:szCs w:val="18"/>
      <w:u w:val="none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Основной текст"/>
    <w:basedOn w:val="Normal"/>
    <w:link w:val="CharStyle19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1">
    <w:name w:val="Подпись к картинке"/>
    <w:basedOn w:val="Normal"/>
    <w:link w:val="CharStyle22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25">
    <w:name w:val="Другое"/>
    <w:basedOn w:val="Normal"/>
    <w:link w:val="CharStyle26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1">
    <w:name w:val="Основной текст (2)"/>
    <w:basedOn w:val="Normal"/>
    <w:link w:val="CharStyle32"/>
    <w:pPr>
      <w:widowControl w:val="0"/>
      <w:shd w:val="clear" w:color="auto" w:fill="auto"/>
      <w:spacing w:line="276" w:lineRule="auto"/>
      <w:ind w:firstLine="2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6">
    <w:name w:val="Основной текст (4)"/>
    <w:basedOn w:val="Normal"/>
    <w:link w:val="CharStyle3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94949"/>
      <w:sz w:val="12"/>
      <w:szCs w:val="12"/>
      <w:u w:val="none"/>
    </w:rPr>
  </w:style>
  <w:style w:type="paragraph" w:customStyle="1" w:styleId="Style43">
    <w:name w:val="Основной текст (6)"/>
    <w:basedOn w:val="Normal"/>
    <w:link w:val="CharStyle44"/>
    <w:pPr>
      <w:widowControl w:val="0"/>
      <w:shd w:val="clear" w:color="auto" w:fill="auto"/>
      <w:spacing w:after="100"/>
      <w:ind w:left="374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