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4510"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4510" cy="615950"/>
                    </a:xfrm>
                    <a:prstGeom prst="rect"/>
                  </pic:spPr>
                </pic:pic>
              </a:graphicData>
            </a:graphic>
          </wp:inline>
        </w:drawing>
      </w:r>
    </w:p>
    <w:p>
      <w:pPr>
        <w:pStyle w:val="Style5"/>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300" w:line="269" w:lineRule="auto"/>
        <w:ind w:left="0" w:right="0" w:firstLine="0"/>
        <w:jc w:val="center"/>
      </w:pPr>
      <w:r>
        <w:rPr>
          <w:b w:val="0"/>
          <w:bCs w:val="0"/>
          <w:spacing w:val="0"/>
          <w:w w:val="100"/>
          <w:position w:val="0"/>
          <w:shd w:val="clear" w:color="auto" w:fill="auto"/>
          <w:lang w:val="ru-RU" w:eastAsia="ru-RU" w:bidi="ru-RU"/>
        </w:rPr>
        <w:t>пр-кт Революции, 21, г. Воронеж, 394036</w:t>
        <w:br/>
        <w:t>тел./факс+7 (473) 255-92-44</w:t>
        <w:br/>
      </w:r>
      <w:r>
        <w:rPr>
          <w:b w:val="0"/>
          <w:bCs w:val="0"/>
          <w:spacing w:val="0"/>
          <w:w w:val="100"/>
          <w:position w:val="0"/>
          <w:u w:val="single"/>
          <w:shd w:val="clear" w:color="auto" w:fill="auto"/>
          <w:lang w:val="ru-RU" w:eastAsia="ru-RU" w:bidi="ru-RU"/>
        </w:rPr>
        <w:t>е-таН: 1о36@Да8.еоу.ги</w:t>
      </w:r>
    </w:p>
    <w:p>
      <w:pPr>
        <w:pStyle w:val="Style9"/>
        <w:keepNext w:val="0"/>
        <w:keepLines w:val="0"/>
        <w:widowControl w:val="0"/>
        <w:shd w:val="clear" w:color="auto" w:fill="auto"/>
        <w:tabs>
          <w:tab w:pos="1632" w:val="left"/>
        </w:tabs>
        <w:bidi w:val="0"/>
        <w:spacing w:before="0" w:after="380" w:line="228" w:lineRule="auto"/>
        <w:ind w:left="0" w:right="0" w:firstLine="0"/>
        <w:jc w:val="center"/>
        <w:rPr>
          <w:sz w:val="11"/>
          <w:szCs w:val="11"/>
        </w:rPr>
      </w:pPr>
      <w:r>
        <w:rPr>
          <w:b/>
          <w:bCs/>
          <w:color w:val="252525"/>
          <w:spacing w:val="0"/>
          <w:w w:val="100"/>
          <w:position w:val="0"/>
          <w:sz w:val="11"/>
          <w:szCs w:val="11"/>
          <w:shd w:val="clear" w:color="auto" w:fill="auto"/>
          <w:lang w:val="ru-RU" w:eastAsia="ru-RU" w:bidi="ru-RU"/>
        </w:rPr>
        <w:t>штамп</w:t>
        <w:br/>
      </w:r>
      <w:r>
        <w:fldChar w:fldCharType="begin"/>
      </w:r>
      <w:r>
        <w:rPr/>
        <w:instrText> HYPERLINK "file://f207ca94-a13c-4ba0-b72d-f018c9eed8f1/" </w:instrText>
      </w:r>
      <w:r>
        <w:fldChar w:fldCharType="separate"/>
      </w:r>
      <w:r>
        <w:rPr>
          <w:b/>
          <w:bCs/>
          <w:color w:val="252525"/>
          <w:spacing w:val="0"/>
          <w:w w:val="100"/>
          <w:position w:val="0"/>
          <w:sz w:val="11"/>
          <w:szCs w:val="11"/>
          <w:shd w:val="clear" w:color="auto" w:fill="auto"/>
          <w:lang w:val="ru-RU" w:eastAsia="ru-RU" w:bidi="ru-RU"/>
        </w:rPr>
        <w:t>регистрации</w:t>
        <w:tab/>
      </w:r>
      <w:r>
        <w:fldChar w:fldCharType="end"/>
      </w:r>
      <w:r>
        <w:rPr>
          <w:b/>
          <w:bCs/>
          <w:color w:val="415FA7"/>
          <w:spacing w:val="0"/>
          <w:w w:val="100"/>
          <w:position w:val="0"/>
          <w:sz w:val="11"/>
          <w:szCs w:val="11"/>
          <w:shd w:val="clear" w:color="auto" w:fill="auto"/>
          <w:lang w:val="ru-RU" w:eastAsia="ru-RU" w:bidi="ru-RU"/>
        </w:rPr>
        <w:t>у-</w:t>
      </w:r>
    </w:p>
    <w:p>
      <w:pPr>
        <w:pStyle w:val="Style5"/>
        <w:keepNext w:val="0"/>
        <w:keepLines w:val="0"/>
        <w:widowControl w:val="0"/>
        <w:shd w:val="clear" w:color="auto" w:fill="auto"/>
        <w:bidi w:val="0"/>
        <w:spacing w:before="0" w:after="620" w:line="240" w:lineRule="auto"/>
        <w:ind w:left="0" w:right="0" w:firstLine="0"/>
        <w:jc w:val="both"/>
      </w:pPr>
      <w:r>
        <w:rPr>
          <w:b w:val="0"/>
          <w:bCs w:val="0"/>
          <w:spacing w:val="0"/>
          <w:w w:val="100"/>
          <w:position w:val="0"/>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Решение № 036/06/106-699/2023</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ОБЩЕСТВО С ОГРАНИЧЕННОЙ ОТВЕТСТВЕННОСТЬЮ "ПРОГРЕСС- АРЕНА"</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185035, РЕСПУБЛИКА КАРЕЛИЯ, Г. ПЕТРОЗАВОДСК, УЛ МАКСИМА ГОРЬКОГО (ЦЕНТР</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Р-Н), Д. 25, ПОМЕЩ. 1</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89114030981@уа.ги</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Департамент строительной политики Воронежской области ул. Кирова, 4, г. Воронеж, 394018 ди8рVО@доVVт.^и</w:t>
      </w:r>
    </w:p>
    <w:p>
      <w:pPr>
        <w:pStyle w:val="Style15"/>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84" w:right="718" w:bottom="1313" w:left="1130" w:header="0" w:footer="3" w:gutter="0"/>
          <w:pgNumType w:start="1"/>
          <w:cols w:num="2" w:space="720" w:equalWidth="0">
            <w:col w:w="4114" w:space="1162"/>
            <w:col w:w="4776"/>
          </w:cols>
          <w:noEndnote/>
          <w:titlePg/>
          <w:rtlGutter w:val="0"/>
          <w:docGrid w:linePitch="360"/>
        </w:sectPr>
      </w:pPr>
      <w:r>
        <w:rPr>
          <w:color w:val="000000"/>
          <w:spacing w:val="0"/>
          <w:w w:val="100"/>
          <w:position w:val="0"/>
          <w:sz w:val="28"/>
          <w:szCs w:val="28"/>
          <w:shd w:val="clear" w:color="auto" w:fill="auto"/>
          <w:lang w:val="ru-RU" w:eastAsia="ru-RU" w:bidi="ru-RU"/>
        </w:rPr>
        <w:t>Управление по регулированию контрактной системы в сфере закупок Воронежской области до8/а1&lt;а/@до\АТ11.п1</w:t>
      </w:r>
    </w:p>
    <w:p>
      <w:pPr>
        <w:widowControl w:val="0"/>
        <w:spacing w:line="136" w:lineRule="exact"/>
        <w:rPr>
          <w:sz w:val="11"/>
          <w:szCs w:val="11"/>
        </w:rPr>
      </w:pPr>
    </w:p>
    <w:p>
      <w:pPr>
        <w:widowControl w:val="0"/>
        <w:spacing w:line="1" w:lineRule="exact"/>
        <w:sectPr>
          <w:footnotePr>
            <w:pos w:val="pageBottom"/>
            <w:numFmt w:val="decimal"/>
            <w:numRestart w:val="continuous"/>
          </w:footnotePr>
          <w:type w:val="continuous"/>
          <w:pgSz w:w="11900" w:h="16840"/>
          <w:pgMar w:top="467" w:right="0" w:bottom="1330" w:left="0" w:header="0" w:footer="3" w:gutter="0"/>
          <w:cols w:space="720"/>
          <w:noEndnote/>
          <w:rtlGutter w:val="0"/>
          <w:docGrid w:linePitch="360"/>
        </w:sectPr>
      </w:pPr>
    </w:p>
    <w:p>
      <w:pPr>
        <w:pStyle w:val="Style15"/>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 Е Ш Е Н И Е</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по результатам рассмотрения жалобы ООО «Прогресс-Арена» на действия комиссии по</w:t>
        <w:br/>
        <w:t>осуществлению закупок управления по регулированию контрактной системы в сфере</w:t>
        <w:br/>
        <w:t>закупок Воронежской области при проведении электронного аукциона на поставку</w:t>
        <w:br/>
        <w:t>текстильного оформления для обеспечения государственных нужд по строительству</w:t>
        <w:br/>
        <w:t>объекта: "Поликлиника на 1100 посещений с подстанцией скорой медицинской помощи</w:t>
        <w:br/>
        <w:t>на 10 бригад по адресу: г. Воронеж, Московский проспект, 142у"</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(номер извещения № 0131200001023003076)</w:t>
      </w:r>
    </w:p>
    <w:p>
      <w:pPr>
        <w:pStyle w:val="Style15"/>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(дело № 036/06/106-699/2023)</w:t>
      </w:r>
    </w:p>
    <w:p>
      <w:pPr>
        <w:pStyle w:val="Style15"/>
        <w:keepNext w:val="0"/>
        <w:keepLines w:val="0"/>
        <w:widowControl w:val="0"/>
        <w:shd w:val="clear" w:color="auto" w:fill="auto"/>
        <w:tabs>
          <w:tab w:pos="8904" w:val="left"/>
        </w:tabs>
        <w:bidi w:val="0"/>
        <w:spacing w:before="0" w:after="300"/>
        <w:ind w:left="0" w:right="0" w:firstLine="0"/>
        <w:jc w:val="both"/>
      </w:pPr>
      <w:r>
        <w:rPr>
          <w:color w:val="000000"/>
          <w:spacing w:val="0"/>
          <w:w w:val="100"/>
          <w:position w:val="0"/>
          <w:shd w:val="clear" w:color="auto" w:fill="auto"/>
          <w:lang w:val="ru-RU" w:eastAsia="ru-RU" w:bidi="ru-RU"/>
        </w:rPr>
        <w:t>28.04.2023 г.</w:t>
        <w:tab/>
        <w:t>г. Воронеж</w:t>
      </w:r>
    </w:p>
    <w:p>
      <w:pPr>
        <w:pStyle w:val="Style15"/>
        <w:keepNext w:val="0"/>
        <w:keepLines w:val="0"/>
        <w:widowControl w:val="0"/>
        <w:shd w:val="clear" w:color="auto" w:fill="auto"/>
        <w:bidi w:val="0"/>
        <w:spacing w:before="0" w:after="0" w:line="240" w:lineRule="auto"/>
        <w:ind w:left="1600" w:right="0" w:firstLine="0"/>
        <w:jc w:val="left"/>
      </w:pPr>
      <w:r>
        <w:rPr>
          <w:color w:val="000000"/>
          <w:spacing w:val="0"/>
          <w:w w:val="100"/>
          <w:position w:val="0"/>
          <w:shd w:val="clear" w:color="auto" w:fill="auto"/>
          <w:lang w:val="ru-RU" w:eastAsia="ru-RU" w:bidi="ru-RU"/>
        </w:rPr>
        <w:t>Резолютивная часть настоящего решения объявлена 28.04.2023 года.</w:t>
      </w:r>
    </w:p>
    <w:p>
      <w:pPr>
        <w:pStyle w:val="Style15"/>
        <w:keepNext w:val="0"/>
        <w:keepLines w:val="0"/>
        <w:widowControl w:val="0"/>
        <w:shd w:val="clear" w:color="auto" w:fill="auto"/>
        <w:bidi w:val="0"/>
        <w:spacing w:before="0" w:after="360" w:line="240" w:lineRule="auto"/>
        <w:ind w:left="2340" w:right="0" w:firstLine="0"/>
        <w:jc w:val="left"/>
      </w:pPr>
      <w:r>
        <w:rPr>
          <w:color w:val="000000"/>
          <w:spacing w:val="0"/>
          <w:w w:val="100"/>
          <w:position w:val="0"/>
          <w:shd w:val="clear" w:color="auto" w:fill="auto"/>
          <w:lang w:val="ru-RU" w:eastAsia="ru-RU" w:bidi="ru-RU"/>
        </w:rPr>
        <w:t>В полном объеме решение изготовлено 03.05.2023 года.</w:t>
      </w:r>
    </w:p>
    <w:p>
      <w:pPr>
        <w:pStyle w:val="Style15"/>
        <w:keepNext w:val="0"/>
        <w:keepLines w:val="0"/>
        <w:widowControl w:val="0"/>
        <w:shd w:val="clear" w:color="auto" w:fill="auto"/>
        <w:bidi w:val="0"/>
        <w:spacing w:before="0" w:after="0" w:line="288" w:lineRule="auto"/>
        <w:ind w:left="0" w:right="0" w:firstLine="8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Style15"/>
        <w:keepNext w:val="0"/>
        <w:keepLines w:val="0"/>
        <w:widowControl w:val="0"/>
        <w:numPr>
          <w:ilvl w:val="0"/>
          <w:numId w:val="1"/>
        </w:numPr>
        <w:shd w:val="clear" w:color="auto" w:fill="auto"/>
        <w:tabs>
          <w:tab w:pos="1147" w:val="left"/>
        </w:tabs>
        <w:bidi w:val="0"/>
        <w:spacing w:before="0" w:after="0" w:line="288" w:lineRule="auto"/>
        <w:ind w:left="0" w:right="0" w:firstLine="880"/>
        <w:jc w:val="both"/>
      </w:pPr>
      <w:r>
        <w:rPr>
          <w:color w:val="000000"/>
          <w:spacing w:val="0"/>
          <w:w w:val="100"/>
          <w:position w:val="0"/>
          <w:shd w:val="clear" w:color="auto" w:fill="auto"/>
          <w:lang w:val="ru-RU" w:eastAsia="ru-RU" w:bidi="ru-RU"/>
        </w:rPr>
        <w:t>Чушкин Д.Ю. - председатель Комиссии, руководитель Управления;</w:t>
      </w:r>
    </w:p>
    <w:p>
      <w:pPr>
        <w:pStyle w:val="Style15"/>
        <w:keepNext w:val="0"/>
        <w:keepLines w:val="0"/>
        <w:widowControl w:val="0"/>
        <w:numPr>
          <w:ilvl w:val="0"/>
          <w:numId w:val="1"/>
        </w:numPr>
        <w:shd w:val="clear" w:color="auto" w:fill="auto"/>
        <w:tabs>
          <w:tab w:pos="1141" w:val="left"/>
        </w:tabs>
        <w:bidi w:val="0"/>
        <w:spacing w:before="0" w:after="0" w:line="288" w:lineRule="auto"/>
        <w:ind w:left="0" w:right="0" w:firstLine="880"/>
        <w:jc w:val="both"/>
      </w:pPr>
      <w:r>
        <w:rPr>
          <w:color w:val="000000"/>
          <w:spacing w:val="0"/>
          <w:w w:val="100"/>
          <w:position w:val="0"/>
          <w:shd w:val="clear" w:color="auto" w:fill="auto"/>
          <w:lang w:val="ru-RU" w:eastAsia="ru-RU" w:bidi="ru-RU"/>
        </w:rPr>
        <w:t>Рощупкина Ю.В. - заместитель председателя Комиссии, начальник отдела контроля закупок,</w:t>
      </w:r>
    </w:p>
    <w:p>
      <w:pPr>
        <w:pStyle w:val="Style15"/>
        <w:keepNext w:val="0"/>
        <w:keepLines w:val="0"/>
        <w:widowControl w:val="0"/>
        <w:numPr>
          <w:ilvl w:val="0"/>
          <w:numId w:val="1"/>
        </w:numPr>
        <w:shd w:val="clear" w:color="auto" w:fill="auto"/>
        <w:tabs>
          <w:tab w:pos="1147" w:val="left"/>
        </w:tabs>
        <w:bidi w:val="0"/>
        <w:spacing w:before="0" w:after="300" w:line="288" w:lineRule="auto"/>
        <w:ind w:left="0" w:right="0" w:firstLine="880"/>
        <w:jc w:val="both"/>
      </w:pPr>
      <w:r>
        <w:rPr>
          <w:color w:val="000000"/>
          <w:spacing w:val="0"/>
          <w:w w:val="100"/>
          <w:position w:val="0"/>
          <w:shd w:val="clear" w:color="auto" w:fill="auto"/>
          <w:lang w:val="ru-RU" w:eastAsia="ru-RU" w:bidi="ru-RU"/>
        </w:rPr>
        <w:t>Коростылева Е.В. - член Комиссии, специалист 1 разряда,</w:t>
      </w:r>
    </w:p>
    <w:p>
      <w:pPr>
        <w:widowControl w:val="0"/>
        <w:spacing w:line="1" w:lineRule="exact"/>
      </w:pPr>
      <w:r>
        <w:drawing>
          <wp:anchor distT="152400" distB="0" distL="0" distR="0" simplePos="0" relativeHeight="125829378" behindDoc="0" locked="0" layoutInCell="1" allowOverlap="1">
            <wp:simplePos x="0" y="0"/>
            <wp:positionH relativeFrom="page">
              <wp:posOffset>714375</wp:posOffset>
            </wp:positionH>
            <wp:positionV relativeFrom="paragraph">
              <wp:posOffset>152400</wp:posOffset>
            </wp:positionV>
            <wp:extent cx="1517650"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в присутствии представителей ООО «Прогресс-Арена»,</w:t>
      </w:r>
    </w:p>
    <w:p>
      <w:pPr>
        <w:pStyle w:val="Style15"/>
        <w:keepNext w:val="0"/>
        <w:keepLines w:val="0"/>
        <w:widowControl w:val="0"/>
        <w:numPr>
          <w:ilvl w:val="0"/>
          <w:numId w:val="1"/>
        </w:numPr>
        <w:shd w:val="clear" w:color="auto" w:fill="auto"/>
        <w:tabs>
          <w:tab w:pos="1152" w:val="left"/>
        </w:tabs>
        <w:bidi w:val="0"/>
        <w:spacing w:before="0" w:after="0"/>
        <w:ind w:left="0" w:right="0" w:firstLine="880"/>
        <w:jc w:val="both"/>
      </w:pPr>
      <w:r>
        <w:rPr>
          <w:color w:val="000000"/>
          <w:spacing w:val="0"/>
          <w:w w:val="100"/>
          <w:position w:val="0"/>
          <w:shd w:val="clear" w:color="auto" w:fill="auto"/>
          <w:lang w:val="ru-RU" w:eastAsia="ru-RU" w:bidi="ru-RU"/>
        </w:rPr>
        <w:t>Коновалюк Эльвиры Дмитриевны (доверенность от 21.04.2023 года)</w:t>
      </w:r>
    </w:p>
    <w:p>
      <w:pPr>
        <w:pStyle w:val="Style15"/>
        <w:keepNext w:val="0"/>
        <w:keepLines w:val="0"/>
        <w:widowControl w:val="0"/>
        <w:numPr>
          <w:ilvl w:val="0"/>
          <w:numId w:val="1"/>
        </w:numPr>
        <w:shd w:val="clear" w:color="auto" w:fill="auto"/>
        <w:tabs>
          <w:tab w:pos="1152" w:val="left"/>
        </w:tabs>
        <w:bidi w:val="0"/>
        <w:spacing w:before="0" w:after="0"/>
        <w:ind w:left="0" w:right="0" w:firstLine="880"/>
        <w:jc w:val="both"/>
      </w:pPr>
      <w:r>
        <w:rPr>
          <w:color w:val="000000"/>
          <w:spacing w:val="0"/>
          <w:w w:val="100"/>
          <w:position w:val="0"/>
          <w:shd w:val="clear" w:color="auto" w:fill="auto"/>
          <w:lang w:val="ru-RU" w:eastAsia="ru-RU" w:bidi="ru-RU"/>
        </w:rPr>
        <w:t>Афанасьева Олега Вячеславовича (доверенность от 24.04.2023 года)</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в присутствии представителей управления по регулированию контрактной системы в сфере закупок Воронежской области,</w:t>
      </w:r>
    </w:p>
    <w:p>
      <w:pPr>
        <w:pStyle w:val="Style15"/>
        <w:keepNext w:val="0"/>
        <w:keepLines w:val="0"/>
        <w:widowControl w:val="0"/>
        <w:numPr>
          <w:ilvl w:val="0"/>
          <w:numId w:val="1"/>
        </w:numPr>
        <w:shd w:val="clear" w:color="auto" w:fill="auto"/>
        <w:tabs>
          <w:tab w:pos="1152" w:val="left"/>
        </w:tabs>
        <w:bidi w:val="0"/>
        <w:spacing w:before="0" w:after="0"/>
        <w:ind w:left="0" w:right="0" w:firstLine="880"/>
        <w:jc w:val="both"/>
      </w:pPr>
      <w:r>
        <w:rPr>
          <w:color w:val="000000"/>
          <w:spacing w:val="0"/>
          <w:w w:val="100"/>
          <w:position w:val="0"/>
          <w:shd w:val="clear" w:color="auto" w:fill="auto"/>
          <w:lang w:val="ru-RU" w:eastAsia="ru-RU" w:bidi="ru-RU"/>
        </w:rPr>
        <w:t>Григоряна Артема Самвеловича (доверенность № 7 от 10.01.2023 года)</w:t>
      </w:r>
    </w:p>
    <w:p>
      <w:pPr>
        <w:pStyle w:val="Style15"/>
        <w:keepNext w:val="0"/>
        <w:keepLines w:val="0"/>
        <w:widowControl w:val="0"/>
        <w:numPr>
          <w:ilvl w:val="0"/>
          <w:numId w:val="1"/>
        </w:numPr>
        <w:shd w:val="clear" w:color="auto" w:fill="auto"/>
        <w:tabs>
          <w:tab w:pos="1126" w:val="left"/>
        </w:tabs>
        <w:bidi w:val="0"/>
        <w:spacing w:before="0" w:after="0"/>
        <w:ind w:left="0" w:right="0" w:firstLine="880"/>
        <w:jc w:val="both"/>
      </w:pPr>
      <w:r>
        <w:rPr>
          <w:color w:val="000000"/>
          <w:spacing w:val="0"/>
          <w:w w:val="100"/>
          <w:position w:val="0"/>
          <w:shd w:val="clear" w:color="auto" w:fill="auto"/>
          <w:lang w:val="ru-RU" w:eastAsia="ru-RU" w:bidi="ru-RU"/>
        </w:rPr>
        <w:t>Зуевой Юлии Павловны (доверенность № 2 от 09.01.2023 года) в присутствии представителя департамента строительной политики, - Белозерцевой Елены Владимировны (доверенность № 61-11/210 от 27.01.2023 года)</w:t>
      </w:r>
    </w:p>
    <w:p>
      <w:pPr>
        <w:pStyle w:val="Style15"/>
        <w:keepNext w:val="0"/>
        <w:keepLines w:val="0"/>
        <w:widowControl w:val="0"/>
        <w:shd w:val="clear" w:color="auto" w:fill="auto"/>
        <w:bidi w:val="0"/>
        <w:spacing w:before="0" w:after="300"/>
        <w:ind w:left="0" w:right="0" w:firstLine="880"/>
        <w:jc w:val="both"/>
      </w:pPr>
      <w:r>
        <w:rPr>
          <w:color w:val="000000"/>
          <w:spacing w:val="0"/>
          <w:w w:val="100"/>
          <w:position w:val="0"/>
          <w:shd w:val="clear" w:color="auto" w:fill="auto"/>
          <w:lang w:val="ru-RU" w:eastAsia="ru-RU" w:bidi="ru-RU"/>
        </w:rPr>
        <w:t>рассмотрев жалобу ООО «Прогресс-Арена» на действия комиссии по осуществлению закупок управления по регулированию контрактной системы в сфере закупок Воронежской области при проведении электронного аукциона на поставку текстильного оформления для обеспечения государственных нужд по строительству объекта: "Поликлиника на 1100 посещений с подстанцией скорой медицинской помощи на 10 бригад по адресу: г. Воронеж, Московский проспект, 142у" (номер извещения № 0131200001023003076).</w:t>
      </w:r>
    </w:p>
    <w:p>
      <w:pPr>
        <w:pStyle w:val="Style1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 С Т А Н О В И Л А:</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В Управление Федеральной антимонопольной службы по Воронежской области поступила жалоба ООО «Прогресс-Арена» (далее - Заявитель) комиссии по осуществлению закупок управления по регулированию контрактной системы в сфере закупок Воронежской области при проведении электронного аукциона на поставку текстильного оформления для обеспечения государственных нужд по строительству объекта: "Поликлиника на 1100 посещений с подстанцией скорой медицинской помощи на 10 бригад по адресу: г. Воронеж, Московский проспект, 142у" (номер извещения № 0131200001023003076) (далее - Аукцион).</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в части ненадлежащего рассмотрения заявок на участие в Аукционе.</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Изучив материалы дела, предоставленные доказательства, Комиссия пришла к следующим выводам.</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Извещение № 0131200001023003076 размещено в сети «Интернет» в единой информационной системе по адресу \у\у\у./акирк1.доу.П1.</w:t>
      </w:r>
    </w:p>
    <w:p>
      <w:pPr>
        <w:pStyle w:val="Style15"/>
        <w:keepNext w:val="0"/>
        <w:keepLines w:val="0"/>
        <w:widowControl w:val="0"/>
        <w:shd w:val="clear" w:color="auto" w:fill="auto"/>
        <w:bidi w:val="0"/>
        <w:spacing w:before="0" w:after="0"/>
        <w:ind w:left="0" w:right="0" w:firstLine="880"/>
        <w:jc w:val="left"/>
      </w:pPr>
      <w:r>
        <w:rPr>
          <w:color w:val="000000"/>
          <w:spacing w:val="0"/>
          <w:w w:val="100"/>
          <w:position w:val="0"/>
          <w:shd w:val="clear" w:color="auto" w:fill="auto"/>
          <w:lang w:val="ru-RU" w:eastAsia="ru-RU" w:bidi="ru-RU"/>
        </w:rPr>
        <w:t>Начальная (Максимальная) цена контракта составляет — 5 330 871,85 рублей.</w:t>
      </w:r>
    </w:p>
    <w:p>
      <w:pPr>
        <w:pStyle w:val="Style15"/>
        <w:keepNext w:val="0"/>
        <w:keepLines w:val="0"/>
        <w:widowControl w:val="0"/>
        <w:shd w:val="clear" w:color="auto" w:fill="auto"/>
        <w:bidi w:val="0"/>
        <w:spacing w:before="0" w:after="300"/>
        <w:ind w:left="0" w:right="0" w:firstLine="880"/>
        <w:jc w:val="both"/>
      </w:pPr>
      <w:r>
        <w:rPr>
          <w:color w:val="000000"/>
          <w:spacing w:val="0"/>
          <w:w w:val="100"/>
          <w:position w:val="0"/>
          <w:shd w:val="clear" w:color="auto" w:fill="auto"/>
          <w:lang w:val="ru-RU" w:eastAsia="ru-RU" w:bidi="ru-RU"/>
        </w:rPr>
        <w:t>Предметом рассматриваемого аукциона является: поставка текстильного оформления для обеспечения государственных нужд по строительству объекта: "Поликлиника на 1100 посещений с подстанцией скорой медицинской помощи на 10 бригад по адресу: г. Воронеж, Московский проспект, 142у".</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3"/>
        </w:numPr>
        <w:shd w:val="clear" w:color="auto" w:fill="auto"/>
        <w:tabs>
          <w:tab w:pos="1868" w:val="left"/>
        </w:tabs>
        <w:bidi w:val="0"/>
        <w:spacing w:before="0" w:after="0"/>
        <w:ind w:left="0" w:right="0" w:firstLine="74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5"/>
        <w:keepNext w:val="0"/>
        <w:keepLines w:val="0"/>
        <w:widowControl w:val="0"/>
        <w:numPr>
          <w:ilvl w:val="0"/>
          <w:numId w:val="3"/>
        </w:numPr>
        <w:shd w:val="clear" w:color="auto" w:fill="auto"/>
        <w:tabs>
          <w:tab w:pos="1128" w:val="left"/>
        </w:tabs>
        <w:bidi w:val="0"/>
        <w:spacing w:before="0" w:after="0"/>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5"/>
        </w:numPr>
        <w:shd w:val="clear" w:color="auto" w:fill="auto"/>
        <w:tabs>
          <w:tab w:pos="1079" w:val="left"/>
        </w:tabs>
        <w:bidi w:val="0"/>
        <w:spacing w:before="0" w:after="0"/>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15"/>
        <w:keepNext w:val="0"/>
        <w:keepLines w:val="0"/>
        <w:widowControl w:val="0"/>
        <w:numPr>
          <w:ilvl w:val="0"/>
          <w:numId w:val="7"/>
        </w:numPr>
        <w:shd w:val="clear" w:color="auto" w:fill="auto"/>
        <w:tabs>
          <w:tab w:pos="1079" w:val="left"/>
        </w:tabs>
        <w:bidi w:val="0"/>
        <w:spacing w:before="0" w:after="0"/>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5"/>
        <w:keepNext w:val="0"/>
        <w:keepLines w:val="0"/>
        <w:widowControl w:val="0"/>
        <w:numPr>
          <w:ilvl w:val="0"/>
          <w:numId w:val="7"/>
        </w:numPr>
        <w:shd w:val="clear" w:color="auto" w:fill="auto"/>
        <w:tabs>
          <w:tab w:pos="1079" w:val="left"/>
        </w:tabs>
        <w:bidi w:val="0"/>
        <w:spacing w:before="0" w:after="0"/>
        <w:ind w:left="0" w:right="0" w:firstLine="7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15"/>
        <w:keepNext w:val="0"/>
        <w:keepLines w:val="0"/>
        <w:widowControl w:val="0"/>
        <w:numPr>
          <w:ilvl w:val="0"/>
          <w:numId w:val="5"/>
        </w:numPr>
        <w:shd w:val="clear" w:color="auto" w:fill="auto"/>
        <w:tabs>
          <w:tab w:pos="1079" w:val="left"/>
        </w:tabs>
        <w:bidi w:val="0"/>
        <w:spacing w:before="0" w:after="0"/>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18.04.2023 №ИЭА1 (далее - Протокол) заявки участников закупки с порядковыми номерами 3, 4, 7 признаны соответствующими требованиям Извещения о проведении Аукциона.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На заседании Комиссии установлено, что в извещении о проведении Аукциона Заказчиком установлен запрет на допуск промышленных товаров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w:t>
      </w:r>
      <w:r>
        <w:rPr>
          <w:color w:val="000000"/>
          <w:spacing w:val="0"/>
          <w:w w:val="100"/>
          <w:position w:val="0"/>
          <w:shd w:val="clear" w:color="auto" w:fill="auto"/>
          <w:lang w:val="ru-RU" w:eastAsia="ru-RU" w:bidi="ru-RU"/>
        </w:rPr>
        <w:t>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извещением об Аукционе объектом закупки является поставка текстильного оформления для обеспечения государственных нужд по строительству объекта: "Поликлиника на 1100 посещений с подстанцией скорой медицинской помощи на 10 бригад по адресу: г. Воронеж, Московский проспект, 142у".</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На заседании Комиссии установлено, что в составе заявок участников закупки представлены выписки из реестра российской промышленной продукции, что не противоречит требованиям извещения о проведении Аукциона.</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Изучив заявки участников закупки, в том числе заявку Победителя, представленные на заседание Комиссии представителем управления по регулированию контрактной системы в сфере закупок Воронежской области, Комиссия приходит к выводу, что действия комиссии по осуществлению закупок в части признания заявок участников закупки соответствующими требованиям извещения о проведении Аукциона не противоречат положениям Закона о контрактной системе.</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Вместе с тем, представителем Заявителя не представлено документов и сведений, однозначно свидетельствующих о неправомерности действий Аукционной комиссии.</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Следовательно, довод жалобы Заявителя не нашел своего подтверждения.</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Также Заявитель утверждает, что в направленном на подпись Победителю проекте контракта не содержится Реестровая запись из реестра российской промышленной продукции, что противоречит положениям Постановления № 616.</w:t>
      </w:r>
    </w:p>
    <w:p>
      <w:pPr>
        <w:pStyle w:val="Style15"/>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заседании Комиссии установлено, что Заказчиком в единой информационной системе размещен государственный контракт направленный на подпись Победителю, в котором содержатся Реестровые записи из реестра российской промышленной продукции, что не противоречит положениям Постановления № 616.</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Таким образом, данный довод также не нашел должного подтверждения, а доказательств данного утверждения, Заявителем в материалы настоящего дела не предоставлено.</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На основании изложенного, изучив предоставленные документы и информацию Комиссия Воронежского УФАС России приходит к выводу о необоснованности доводов жалобы ООО «Прогресс-Арена».</w:t>
      </w:r>
    </w:p>
    <w:p>
      <w:pPr>
        <w:pStyle w:val="Style15"/>
        <w:keepNext w:val="0"/>
        <w:keepLines w:val="0"/>
        <w:widowControl w:val="0"/>
        <w:shd w:val="clear" w:color="auto" w:fill="auto"/>
        <w:bidi w:val="0"/>
        <w:spacing w:before="0" w:after="300"/>
        <w:ind w:left="0" w:right="0" w:firstLine="88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Комиссия Воронежского УФАС России,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w:t>
        <w:br w:type="page"/>
      </w:r>
      <w:r>
        <w:rPr>
          <w:color w:val="000000"/>
          <w:spacing w:val="0"/>
          <w:w w:val="100"/>
          <w:position w:val="0"/>
          <w:shd w:val="clear" w:color="auto" w:fill="auto"/>
          <w:lang w:val="ru-RU" w:eastAsia="ru-RU" w:bidi="ru-RU"/>
        </w:rPr>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Р Е Ш И Л А:</w:t>
      </w:r>
    </w:p>
    <w:p>
      <w:pPr>
        <w:pStyle w:val="Style15"/>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Признать жалобу ООО «Прогресс-Арена» на действия комиссии по осуществлению закупок управления по регулированию контрактной системы в сфере закупок Воронежской области при проведении электронного аукциона на поставку текстильного оформления для обеспечения государственных нужд по строительству объекта: "Поликлиника на 1100 посещений с подстанцией скорой медицинской помощи на 10 бригад по адресу: г. Воронеж, Московский проспект, 142у" (номер извещения № 0131200001023003076) необоснованной.</w:t>
      </w:r>
    </w:p>
    <w:p>
      <w:pPr>
        <w:pStyle w:val="Style15"/>
        <w:keepNext w:val="0"/>
        <w:keepLines w:val="0"/>
        <w:widowControl w:val="0"/>
        <w:shd w:val="clear" w:color="auto" w:fill="auto"/>
        <w:bidi w:val="0"/>
        <w:spacing w:before="0" w:after="720"/>
        <w:ind w:left="0" w:right="0" w:firstLine="880"/>
        <w:jc w:val="both"/>
      </w:pPr>
      <w:r>
        <mc:AlternateContent>
          <mc:Choice Requires="wps">
            <w:drawing>
              <wp:anchor distT="0" distB="0" distL="114300" distR="114300" simplePos="0" relativeHeight="125829379" behindDoc="0" locked="0" layoutInCell="1" allowOverlap="1">
                <wp:simplePos x="0" y="0"/>
                <wp:positionH relativeFrom="page">
                  <wp:posOffset>6139815</wp:posOffset>
                </wp:positionH>
                <wp:positionV relativeFrom="paragraph">
                  <wp:posOffset>927100</wp:posOffset>
                </wp:positionV>
                <wp:extent cx="1051560" cy="243840"/>
                <wp:wrapSquare wrapText="left"/>
                <wp:docPr id="8" name="Shape 8"/>
                <a:graphic xmlns:a="http://schemas.openxmlformats.org/drawingml/2006/main">
                  <a:graphicData uri="http://schemas.microsoft.com/office/word/2010/wordprocessingShape">
                    <wps:wsp>
                      <wps:cNvSpPr txBox="1"/>
                      <wps:spPr>
                        <a:xfrm>
                          <a:ext cx="1051560"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Д.Ю. Чушкин</w:t>
                            </w:r>
                          </w:p>
                        </w:txbxContent>
                      </wps:txbx>
                      <wps:bodyPr wrap="none" lIns="0" tIns="0" rIns="0" bIns="0">
                        <a:noAutoFit/>
                      </wps:bodyPr>
                    </wps:wsp>
                  </a:graphicData>
                </a:graphic>
              </wp:anchor>
            </w:drawing>
          </mc:Choice>
          <mc:Fallback>
            <w:pict>
              <v:shape id="_x0000_s1034" type="#_x0000_t202" style="position:absolute;margin-left:483.44999999999999pt;margin-top:73.pt;width:82.799999999999997pt;height:19.199999999999999pt;z-index:-125829374;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Д.Ю. Чушкин</w:t>
                      </w:r>
                    </w:p>
                  </w:txbxContent>
                </v:textbox>
                <w10:wrap type="square" side="left" anchorx="page"/>
              </v:shape>
            </w:pict>
          </mc:Fallback>
        </mc:AlternateContent>
      </w: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widowControl w:val="0"/>
        <w:spacing w:line="1" w:lineRule="exact"/>
      </w:pPr>
      <w:r>
        <w:drawing>
          <wp:anchor distT="0" distB="0" distL="0" distR="1789430" simplePos="0" relativeHeight="125829381" behindDoc="0" locked="0" layoutInCell="1" allowOverlap="1">
            <wp:simplePos x="0" y="0"/>
            <wp:positionH relativeFrom="page">
              <wp:posOffset>2656205</wp:posOffset>
            </wp:positionH>
            <wp:positionV relativeFrom="paragraph">
              <wp:posOffset>0</wp:posOffset>
            </wp:positionV>
            <wp:extent cx="353695" cy="53657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3119755</wp:posOffset>
                </wp:positionH>
                <wp:positionV relativeFrom="paragraph">
                  <wp:posOffset>402590</wp:posOffset>
                </wp:positionV>
                <wp:extent cx="1276985" cy="103505"/>
                <wp:wrapNone/>
                <wp:docPr id="12" name="Shape 12"/>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65000000000001pt;margin-top:31.699999999999999pt;width:100.5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91440</wp:posOffset>
                </wp:positionV>
                <wp:extent cx="1725295" cy="255905"/>
                <wp:wrapNone/>
                <wp:docPr id="14" name="Shape 1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F3F3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2.05000000000001pt;margin-top:7.2000000000000002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3F3F3F"/>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234950" distB="635" distL="0" distR="0" simplePos="0" relativeHeight="125829382" behindDoc="0" locked="0" layoutInCell="1" allowOverlap="1">
                <wp:simplePos x="0" y="0"/>
                <wp:positionH relativeFrom="page">
                  <wp:posOffset>739140</wp:posOffset>
                </wp:positionH>
                <wp:positionV relativeFrom="paragraph">
                  <wp:posOffset>234950</wp:posOffset>
                </wp:positionV>
                <wp:extent cx="1289050" cy="240665"/>
                <wp:wrapTopAndBottom/>
                <wp:docPr id="16" name="Shape 16"/>
                <a:graphic xmlns:a="http://schemas.openxmlformats.org/drawingml/2006/main">
                  <a:graphicData uri="http://schemas.microsoft.com/office/word/2010/wordprocessingShape">
                    <wps:wsp>
                      <wps:cNvSpPr txBox="1"/>
                      <wps:spPr>
                        <a:xfrm>
                          <a:ext cx="1289050" cy="24066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2" type="#_x0000_t202" style="position:absolute;margin-left:58.200000000000003pt;margin-top:18.5pt;width:101.5pt;height:18.949999999999999pt;z-index:-125829371;mso-wrap-distance-left:0;mso-wrap-distance-top:18.5pt;mso-wrap-distance-right:0;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2700" distB="167640" distL="0" distR="0" simplePos="0" relativeHeight="125829384" behindDoc="0" locked="0" layoutInCell="1" allowOverlap="1">
                <wp:simplePos x="0" y="0"/>
                <wp:positionH relativeFrom="page">
                  <wp:posOffset>2671445</wp:posOffset>
                </wp:positionH>
                <wp:positionV relativeFrom="paragraph">
                  <wp:posOffset>12700</wp:posOffset>
                </wp:positionV>
                <wp:extent cx="2182495" cy="295910"/>
                <wp:wrapTopAndBottom/>
                <wp:docPr id="18" name="Shape 18"/>
                <a:graphic xmlns:a="http://schemas.openxmlformats.org/drawingml/2006/main">
                  <a:graphicData uri="http://schemas.microsoft.com/office/word/2010/wordprocessingShape">
                    <wps:wsp>
                      <wps:cNvSpPr txBox="1"/>
                      <wps:spPr>
                        <a:xfrm>
                          <a:ext cx="2182495" cy="2959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Чушкин Денис Юрьевич</w:t>
                            </w:r>
                          </w:p>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00АЕ4Е7ЕСЕЕ94ЕА49Е74ВВ5Е4Е64926567</w:t>
                            </w:r>
                          </w:p>
                          <w:p>
                            <w:pPr>
                              <w:pStyle w:val="Style9"/>
                              <w:keepNext w:val="0"/>
                              <w:keepLines w:val="0"/>
                              <w:widowControl w:val="0"/>
                              <w:shd w:val="clear" w:color="auto" w:fill="auto"/>
                              <w:bidi w:val="0"/>
                              <w:spacing w:before="0" w:after="0" w:line="240" w:lineRule="auto"/>
                              <w:ind w:left="0" w:right="0" w:firstLine="0"/>
                              <w:jc w:val="left"/>
                            </w:pPr>
                            <w:r>
                              <w:rPr>
                                <w:color w:val="6E6E6E"/>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28.02.2023 по </w:t>
                            </w:r>
                            <w:r>
                              <w:rPr>
                                <w:color w:val="6E6E6E"/>
                                <w:spacing w:val="0"/>
                                <w:w w:val="100"/>
                                <w:position w:val="0"/>
                                <w:shd w:val="clear" w:color="auto" w:fill="auto"/>
                                <w:lang w:val="ru-RU" w:eastAsia="ru-RU" w:bidi="ru-RU"/>
                              </w:rPr>
                              <w:t>23.05.2024</w:t>
                            </w:r>
                          </w:p>
                        </w:txbxContent>
                      </wps:txbx>
                      <wps:bodyPr lIns="0" tIns="0" rIns="0" bIns="0">
                        <a:noAutoFit/>
                      </wps:bodyPr>
                    </wps:wsp>
                  </a:graphicData>
                </a:graphic>
              </wp:anchor>
            </w:drawing>
          </mc:Choice>
          <mc:Fallback>
            <w:pict>
              <v:shape id="_x0000_s1044" type="#_x0000_t202" style="position:absolute;margin-left:210.34999999999999pt;margin-top:1.pt;width:171.84999999999999pt;height:23.300000000000001pt;z-index:-125829369;mso-wrap-distance-left:0;mso-wrap-distance-top:1.pt;mso-wrap-distance-right:0;mso-wrap-distance-bottom:13.2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Чушкин Денис Юрьевич</w:t>
                      </w:r>
                    </w:p>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00АЕ4Е7ЕСЕЕ94ЕА49Е74ВВ5Е4Е64926567</w:t>
                      </w:r>
                    </w:p>
                    <w:p>
                      <w:pPr>
                        <w:pStyle w:val="Style9"/>
                        <w:keepNext w:val="0"/>
                        <w:keepLines w:val="0"/>
                        <w:widowControl w:val="0"/>
                        <w:shd w:val="clear" w:color="auto" w:fill="auto"/>
                        <w:bidi w:val="0"/>
                        <w:spacing w:before="0" w:after="0" w:line="240" w:lineRule="auto"/>
                        <w:ind w:left="0" w:right="0" w:firstLine="0"/>
                        <w:jc w:val="left"/>
                      </w:pPr>
                      <w:r>
                        <w:rPr>
                          <w:color w:val="6E6E6E"/>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28.02.2023 по </w:t>
                      </w:r>
                      <w:r>
                        <w:rPr>
                          <w:color w:val="6E6E6E"/>
                          <w:spacing w:val="0"/>
                          <w:w w:val="100"/>
                          <w:position w:val="0"/>
                          <w:shd w:val="clear" w:color="auto" w:fill="auto"/>
                          <w:lang w:val="ru-RU" w:eastAsia="ru-RU" w:bidi="ru-RU"/>
                        </w:rPr>
                        <w:t>23.05.2024</w:t>
                      </w:r>
                    </w:p>
                  </w:txbxContent>
                </v:textbox>
                <w10:wrap type="topAndBottom" anchorx="page"/>
              </v:shape>
            </w:pict>
          </mc:Fallback>
        </mc:AlternateContent>
      </w:r>
    </w:p>
    <w:p>
      <w:pPr>
        <w:widowControl w:val="0"/>
        <w:spacing w:line="1" w:lineRule="exact"/>
        <w:sectPr>
          <w:footnotePr>
            <w:pos w:val="pageBottom"/>
            <w:numFmt w:val="decimal"/>
            <w:numRestart w:val="continuous"/>
          </w:footnotePr>
          <w:type w:val="continuous"/>
          <w:pgSz w:w="11900" w:h="16840"/>
          <w:pgMar w:top="467" w:right="535" w:bottom="1330" w:left="1098" w:header="0" w:footer="3" w:gutter="0"/>
          <w:cols w:space="720"/>
          <w:noEndnote/>
          <w:rtlGutter w:val="0"/>
          <w:docGrid w:linePitch="360"/>
        </w:sectPr>
      </w:pPr>
      <w:r>
        <mc:AlternateContent>
          <mc:Choice Requires="wps">
            <w:drawing>
              <wp:anchor distT="999490" distB="635" distL="0" distR="0" simplePos="0" relativeHeight="125829386" behindDoc="0" locked="0" layoutInCell="1" allowOverlap="1">
                <wp:simplePos x="0" y="0"/>
                <wp:positionH relativeFrom="page">
                  <wp:posOffset>3074035</wp:posOffset>
                </wp:positionH>
                <wp:positionV relativeFrom="paragraph">
                  <wp:posOffset>999490</wp:posOffset>
                </wp:positionV>
                <wp:extent cx="1725295" cy="255905"/>
                <wp:wrapTopAndBottom/>
                <wp:docPr id="20" name="Shape 2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05000000000001pt;margin-top:78.700000000000003pt;width:135.84999999999999pt;height:20.150000000000002pt;z-index:-125829367;mso-wrap-distance-left:0;mso-wrap-distance-top:78.700000000000003pt;mso-wrap-distance-right:0;mso-wrap-distance-bottom:5.0000000000000003e-002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38200" distB="177165" distL="0" distR="0" simplePos="0" relativeHeight="125829388" behindDoc="0" locked="0" layoutInCell="1" allowOverlap="1">
                <wp:simplePos x="0" y="0"/>
                <wp:positionH relativeFrom="page">
                  <wp:posOffset>5911850</wp:posOffset>
                </wp:positionH>
                <wp:positionV relativeFrom="paragraph">
                  <wp:posOffset>838200</wp:posOffset>
                </wp:positionV>
                <wp:extent cx="1276985" cy="240665"/>
                <wp:wrapTopAndBottom/>
                <wp:docPr id="22" name="Shape 22"/>
                <a:graphic xmlns:a="http://schemas.openxmlformats.org/drawingml/2006/main">
                  <a:graphicData uri="http://schemas.microsoft.com/office/word/2010/wordprocessingShape">
                    <wps:wsp>
                      <wps:cNvSpPr txBox="1"/>
                      <wps:spPr>
                        <a:xfrm>
                          <a:ext cx="1276985" cy="24066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Ю.В. Рощупкина</w:t>
                            </w:r>
                          </w:p>
                        </w:txbxContent>
                      </wps:txbx>
                      <wps:bodyPr wrap="none" lIns="0" tIns="0" rIns="0" bIns="0">
                        <a:noAutoFit/>
                      </wps:bodyPr>
                    </wps:wsp>
                  </a:graphicData>
                </a:graphic>
              </wp:anchor>
            </w:drawing>
          </mc:Choice>
          <mc:Fallback>
            <w:pict>
              <v:shape id="_x0000_s1048" type="#_x0000_t202" style="position:absolute;margin-left:465.5pt;margin-top:66.pt;width:100.55pt;height:18.949999999999999pt;z-index:-125829365;mso-wrap-distance-left:0;mso-wrap-distance-top:66.pt;mso-wrap-distance-right:0;mso-wrap-distance-bottom:13.9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Ю.В. Рощупкина</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8E8E8"/>
          <w:spacing w:val="0"/>
          <w:w w:val="100"/>
          <w:position w:val="0"/>
          <w:sz w:val="12"/>
          <w:szCs w:val="12"/>
          <w:shd w:val="clear" w:color="auto" w:fill="auto"/>
          <w:lang w:val="ru-RU" w:eastAsia="ru-RU" w:bidi="ru-RU"/>
        </w:rPr>
        <w:t xml:space="preserve">СВЕДЕНИЯ О </w:t>
      </w:r>
      <w:r>
        <w:rPr>
          <w:color w:val="FFFFFF"/>
          <w:spacing w:val="0"/>
          <w:w w:val="100"/>
          <w:position w:val="0"/>
          <w:sz w:val="12"/>
          <w:szCs w:val="12"/>
          <w:shd w:val="clear" w:color="auto" w:fill="auto"/>
          <w:lang w:val="ru-RU" w:eastAsia="ru-RU" w:bidi="ru-RU"/>
        </w:rPr>
        <w:t xml:space="preserve">СЕРТИФИКАТЕ </w:t>
      </w:r>
      <w:r>
        <w:rPr>
          <w:color w:val="E8E8E8"/>
          <w:spacing w:val="0"/>
          <w:w w:val="100"/>
          <w:position w:val="0"/>
          <w:sz w:val="12"/>
          <w:szCs w:val="12"/>
          <w:shd w:val="clear" w:color="auto" w:fill="auto"/>
          <w:lang w:val="ru-RU" w:eastAsia="ru-RU" w:bidi="ru-RU"/>
        </w:rPr>
        <w:t>ЭП</w:t>
      </w:r>
    </w:p>
    <w:p>
      <w:pPr>
        <w:pStyle w:val="Style9"/>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Рощупкина Юлия Вениаминовна</w:t>
      </w:r>
    </w:p>
    <w:p>
      <w:pPr>
        <w:pStyle w:val="Style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00Е580653В4АЕ7ЕС636440372Е9071</w:t>
      </w:r>
      <w:r>
        <w:rPr>
          <w:color w:val="6E6E6E"/>
          <w:spacing w:val="0"/>
          <w:w w:val="100"/>
          <w:position w:val="0"/>
          <w:shd w:val="clear" w:color="auto" w:fill="auto"/>
          <w:lang w:val="ru-RU" w:eastAsia="ru-RU" w:bidi="ru-RU"/>
        </w:rPr>
        <w:t>В8Е0</w:t>
      </w:r>
    </w:p>
    <w:p>
      <w:pPr>
        <w:pStyle w:val="Style9"/>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23.09.2022 по </w:t>
      </w:r>
      <w:r>
        <w:rPr>
          <w:color w:val="6E6E6E"/>
          <w:spacing w:val="0"/>
          <w:w w:val="100"/>
          <w:position w:val="0"/>
          <w:shd w:val="clear" w:color="auto" w:fill="auto"/>
          <w:lang w:val="ru-RU" w:eastAsia="ru-RU" w:bidi="ru-RU"/>
        </w:rPr>
        <w:t>17.12.2023</w:t>
      </w:r>
    </w:p>
    <w:p>
      <w:pPr>
        <w:widowControl w:val="0"/>
        <w:spacing w:line="1" w:lineRule="exact"/>
      </w:pPr>
      <w:r>
        <mc:AlternateContent>
          <mc:Choice Requires="wps">
            <w:drawing>
              <wp:anchor distT="250190" distB="635" distL="0" distR="0" simplePos="0" relativeHeight="125829390" behindDoc="0" locked="0" layoutInCell="1" allowOverlap="1">
                <wp:simplePos x="0" y="0"/>
                <wp:positionH relativeFrom="page">
                  <wp:posOffset>3074035</wp:posOffset>
                </wp:positionH>
                <wp:positionV relativeFrom="paragraph">
                  <wp:posOffset>250190</wp:posOffset>
                </wp:positionV>
                <wp:extent cx="1725295" cy="255905"/>
                <wp:wrapTopAndBottom/>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05000000000001pt;margin-top:19.699999999999999pt;width:135.84999999999999pt;height:20.150000000000002pt;z-index:-125829363;mso-wrap-distance-left:0;mso-wrap-distance-top:19.699999999999999pt;mso-wrap-distance-right:0;mso-wrap-distance-bottom:5.0000000000000003e-002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88900" distB="173990" distL="0" distR="0" simplePos="0" relativeHeight="125829392" behindDoc="0" locked="0" layoutInCell="1" allowOverlap="1">
                <wp:simplePos x="0" y="0"/>
                <wp:positionH relativeFrom="page">
                  <wp:posOffset>5859780</wp:posOffset>
                </wp:positionH>
                <wp:positionV relativeFrom="paragraph">
                  <wp:posOffset>88900</wp:posOffset>
                </wp:positionV>
                <wp:extent cx="1329055" cy="243840"/>
                <wp:wrapTopAndBottom/>
                <wp:docPr id="26" name="Shape 26"/>
                <a:graphic xmlns:a="http://schemas.openxmlformats.org/drawingml/2006/main">
                  <a:graphicData uri="http://schemas.microsoft.com/office/word/2010/wordprocessingShape">
                    <wps:wsp>
                      <wps:cNvSpPr txBox="1"/>
                      <wps:spPr>
                        <a:xfrm>
                          <a:ext cx="132905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Коростылева</w:t>
                            </w:r>
                          </w:p>
                        </w:txbxContent>
                      </wps:txbx>
                      <wps:bodyPr wrap="none" lIns="0" tIns="0" rIns="0" bIns="0">
                        <a:noAutoFit/>
                      </wps:bodyPr>
                    </wps:wsp>
                  </a:graphicData>
                </a:graphic>
              </wp:anchor>
            </w:drawing>
          </mc:Choice>
          <mc:Fallback>
            <w:pict>
              <v:shape id="_x0000_s1052" type="#_x0000_t202" style="position:absolute;margin-left:461.40000000000003pt;margin-top:7.pt;width:104.65000000000001pt;height:19.199999999999999pt;z-index:-125829361;mso-wrap-distance-left:0;mso-wrap-distance-top:7.pt;mso-wrap-distance-right:0;mso-wrap-distance-bottom:13.7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Коростылева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FFFFFF"/>
          <w:spacing w:val="0"/>
          <w:w w:val="100"/>
          <w:position w:val="0"/>
          <w:sz w:val="12"/>
          <w:szCs w:val="12"/>
          <w:shd w:val="clear" w:color="auto" w:fill="auto"/>
          <w:lang w:val="ru-RU" w:eastAsia="ru-RU" w:bidi="ru-RU"/>
        </w:rPr>
        <w:t>СВЕДЕНИЯ О СЕРТИФИКАТЕ ЭП</w:t>
      </w:r>
    </w:p>
    <w:p>
      <w:pPr>
        <w:pStyle w:val="Style9"/>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Коростылева Елизавета Витальевна</w:t>
      </w:r>
    </w:p>
    <w:p>
      <w:pPr>
        <w:pStyle w:val="Style9"/>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0В6С6998В2Ю8ОВС2653А44ВА4ЕС5815</w:t>
      </w:r>
    </w:p>
    <w:p>
      <w:pPr>
        <w:pStyle w:val="Style9"/>
        <w:keepNext w:val="0"/>
        <w:keepLines w:val="0"/>
        <w:widowControl w:val="0"/>
        <w:shd w:val="clear" w:color="auto" w:fill="auto"/>
        <w:bidi w:val="0"/>
        <w:spacing w:before="0" w:after="6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23.09.2022 </w:t>
      </w:r>
      <w:r>
        <w:rPr>
          <w:color w:val="252525"/>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17.12.2023</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Исп.Коростылева Е.В.</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тел.(473) 255-92-40, вн.036-125</w:t>
      </w:r>
    </w:p>
    <w:sectPr>
      <w:footnotePr>
        <w:pos w:val="pageBottom"/>
        <w:numFmt w:val="decimal"/>
        <w:numRestart w:val="continuous"/>
      </w:footnotePr>
      <w:type w:val="continuous"/>
      <w:pgSz w:w="11900" w:h="16840"/>
      <w:pgMar w:top="1110" w:right="545" w:bottom="1774"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10132695</wp:posOffset>
              </wp:positionV>
              <wp:extent cx="648970" cy="100330"/>
              <wp:wrapNone/>
              <wp:docPr id="2" name="Shape 2"/>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2023-3799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050000000000004pt;margin-top:797.8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4" name="Shape 4"/>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2023-3799</w:t>
                          </w:r>
                        </w:p>
                      </w:txbxContent>
                    </wps:txbx>
                    <wps:bodyPr wrap="none" lIns="0" tIns="0" rIns="0" bIns="0">
                      <a:spAutoFit/>
                    </wps:bodyPr>
                  </wps:wsp>
                </a:graphicData>
              </a:graphic>
            </wp:anchor>
          </w:drawing>
        </mc:Choice>
        <mc:Fallback>
          <w:pict>
            <v:shape id="_x0000_s1030"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15FA7"/>
      <w:sz w:val="19"/>
      <w:szCs w:val="19"/>
      <w:u w:val="none"/>
    </w:rPr>
  </w:style>
  <w:style w:type="character" w:customStyle="1" w:styleId="CharStyle10">
    <w:name w:val="Основной текст (2)_"/>
    <w:basedOn w:val="DefaultParagraphFont"/>
    <w:link w:val="Style9"/>
    <w:rPr>
      <w:rFonts w:ascii="Arial" w:eastAsia="Arial" w:hAnsi="Arial" w:cs="Arial"/>
      <w:b w:val="0"/>
      <w:bCs w:val="0"/>
      <w:i w:val="0"/>
      <w:iCs w:val="0"/>
      <w:smallCaps w:val="0"/>
      <w:strike w:val="0"/>
      <w:color w:val="3F3F3F"/>
      <w:sz w:val="12"/>
      <w:szCs w:val="12"/>
      <w:u w:val="non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52525"/>
      <w:sz w:val="11"/>
      <w:szCs w:val="11"/>
      <w:u w:val="none"/>
    </w:rPr>
  </w:style>
  <w:style w:type="character" w:customStyle="1" w:styleId="CharStyle26">
    <w:name w:val="Основной текст (3)_"/>
    <w:basedOn w:val="DefaultParagraphFont"/>
    <w:link w:val="Style25"/>
    <w:rPr>
      <w:rFonts w:ascii="Georgia" w:eastAsia="Georgia" w:hAnsi="Georgia" w:cs="Georgia"/>
      <w:b w:val="0"/>
      <w:bCs w:val="0"/>
      <w:i w:val="0"/>
      <w:iCs w:val="0"/>
      <w:smallCaps w:val="0"/>
      <w:strike w:val="0"/>
      <w:color w:val="252525"/>
      <w:sz w:val="11"/>
      <w:szCs w:val="11"/>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240" w:line="259" w:lineRule="auto"/>
      <w:jc w:val="center"/>
    </w:pPr>
    <w:rPr>
      <w:rFonts w:ascii="Times New Roman" w:eastAsia="Times New Roman" w:hAnsi="Times New Roman" w:cs="Times New Roman"/>
      <w:b/>
      <w:bCs/>
      <w:i w:val="0"/>
      <w:iCs w:val="0"/>
      <w:smallCaps w:val="0"/>
      <w:strike w:val="0"/>
      <w:color w:val="415FA7"/>
      <w:sz w:val="19"/>
      <w:szCs w:val="19"/>
      <w:u w:val="none"/>
    </w:rPr>
  </w:style>
  <w:style w:type="paragraph" w:customStyle="1" w:styleId="Style9">
    <w:name w:val="Основной текст (2)"/>
    <w:basedOn w:val="Normal"/>
    <w:link w:val="CharStyle10"/>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 w:type="paragraph" w:customStyle="1" w:styleId="Style13">
    <w:name w:val="Основной текст (5)"/>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w:basedOn w:val="Normal"/>
    <w:link w:val="CharStyle16"/>
    <w:pPr>
      <w:widowControl w:val="0"/>
      <w:shd w:val="clear" w:color="auto" w:fill="auto"/>
      <w:spacing w:line="28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52525"/>
      <w:sz w:val="11"/>
      <w:szCs w:val="11"/>
      <w:u w:val="none"/>
    </w:rPr>
  </w:style>
  <w:style w:type="paragraph" w:customStyle="1" w:styleId="Style25">
    <w:name w:val="Основной текст (3)"/>
    <w:basedOn w:val="Normal"/>
    <w:link w:val="CharStyle26"/>
    <w:pPr>
      <w:widowControl w:val="0"/>
      <w:shd w:val="clear" w:color="auto" w:fill="auto"/>
    </w:pPr>
    <w:rPr>
      <w:rFonts w:ascii="Georgia" w:eastAsia="Georgia" w:hAnsi="Georgia" w:cs="Georgia"/>
      <w:b w:val="0"/>
      <w:bCs w:val="0"/>
      <w:i w:val="0"/>
      <w:iCs w:val="0"/>
      <w:smallCaps w:val="0"/>
      <w:strike w:val="0"/>
      <w:color w:val="252525"/>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