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097" w:bottom="991" w:left="1107" w:header="0" w:footer="56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1.pt;width:203.05000000000001pt;height:170.1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«ЭКОТЕХНОЛОГИЯ»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есо1ескпо1оду@т1;егпе1:.ги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«ДГП № 105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^асккоVаАУ@x^^аV.то8.^и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1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077/06/106-АК6/2023 о нарушении</w:t>
        <w:br/>
        <w:t>законодательства о контрактной системе</w:t>
        <w:br/>
        <w:t>02.05.2023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</w:t>
        <w:softHyphen/>
        <w:t>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«ДГП № 105 ДЗМ»: Новик А.Б. (по доверенности от 06.12.2022 №б/н),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«ЭКОТЕХНОЛОГИЯ»: Вагиной В.В. (по доверенности от 09.01.2023 №230109/01)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«ЭКОТЕХНОЛОГИЯ» (далее — Заявитель) на действия ГБУЗ «ДГП № 105 ДЗМ» (далее — Заказчик) при проведении электронного аукциона на право заключения государственного контракта оказание услуг по техническому обслуживанию и ремонту автоматов очистки воды, установленных в помещениях ГБУЗ «ДГП № 105 ДЗМ» в 2023г. (Закупка № 0373200092623000019) (далее - аукцион) в соответствии с Федеральным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об осуществлении закупки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Ч.2 ст.33 Закона о контрактной системе установлено, что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неправомерно установлены излишние и завышенные требования, в частности в Техническом задании «Требования к гарантийным обязательствам» Заказчиком установлены следующие требования: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соответствующих гарантий на фильтрующие элементы: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гарантия качества питьевой воды (гарантия соответствия нормам питьевой воды СанПиН 2.1.3684-21);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 соответствия на фильтрующие элементы в автоматах питьевой воды (соответствующий единым санитарно-эпидемиологическим и гигиеническим требованиям к товарам, подлежащим санитарно</w:t>
        <w:softHyphen/>
        <w:t>эпидемиологическому надзору (контролю);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 качества 180 9001 от изготовителя фильтрующих элементов;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свидетельство о государственной регистрации Минздрава РФ;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декларация таможенного союза;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технически паспорт с параметрами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 испытаний фильтрующих элементов с указанием ресурса фильтрующих элементов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медицинских книжек (медицинские книжки для работников сервисной службы).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по мнению Заявителя, фильтрующие элементы не подлежат обязательной сертификации, не проходят испытания. Предметом закупки является оказание услуг, при этом Исполнитель несет гарантийные обязательства и ответственность за оказанные услуги и выбор используемого материала.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Постановлением Правительства РФ от 01.12.2009 № 982 утвержден единый перечень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соответствии, при этом фильтрующие элементы не относятся к такой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мнению Заявителя, избыточные требования наличия государственной регистрации на расходные материалы, установленные Заказчиком в извещении, ограничивают количество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предметом закупки является оказание услуг по техническому обслуживанию и ремонту автоматов очистки воды, которые подключены к системе городского водоснабжения и очищают воду при помощи встроенной системы фильтров.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предъявлены требования к фильтрам, предназначенным для очистки воды питьевого назначения, наличие документов, подтверждающих безопасность этих изделий, с точки зрения гарантии санитарно-гигиенических критериев.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Фильтры для очистки воды, согласно законодательству подлежат обязательной сертификации в соответствии с требованиями 010/ 2011 Технического Регламента Таможенного Союза (ТРТС О безопасности машин и оборудования, приложение 3, подпункт пункта 20). Сертифицируется продукция путем проведения испытаний. Помимо сертификата на фильтры для воды нужно еще оформить Свидетельство о Государственной регистрации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(СГР). В настоящее время на территории Евразийского экономического союза действует правило соответствия продуктов санитарно-гигиенической безопасности. Данное правило предусматривает обязательное проведение государственной регистрации на такую группу, как оборудование для очистки.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п.1.5. СанПиН 2.1.4.1074-01 Гигиенические требования к качеству питьевой воды при нецентрализованном водоснабжении, к качеству питьевой воды, производимой автономными системами водоснабжения, индивидуальными устройствами для приготовления воды, а также реализуемой населению в бутылях или контейнерах, устанавливаются иными санитарными правилами и нормативами.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Управления отмечает, что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необходимо отметить, что спорные требования не являются требованиями к участникам закупки, предъявляемым в порядке ст.31 Закона о контрактной системе, а относятся к исполнителю контракта, то есть определяют условия исполнения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указал, что фильтрующие элементы не подлежат обязательной сертификации, не проходят испытания, что подтверждается письмом Управления Роспотребнадзора по г.Москве от 09.02.2022 №77-00-34/Ж-4562-2022.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 Комиссия Управления отмечает, что вышеуказанное письмо выдано в ответ на запрос информации и не носит нормативного характера.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с учетом представленных документов и сведений, пояснений представителей Заказчика и Заявителя Комиссия Управления приходит к выводу о необоснованности данных доводов жалобы.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жалобы Заявитель указывает, что Заказчиком в Техническом задании установлены неправомерные, избыточные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работы по техническому обслуживанию включают в себя в том числе «Заправка компрессора фреоном - 2 шт». Вместе с тем установленные у Заказчика пурифайеры имеют электронный тип охлаждения, в которых не используются фреон.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Заказчиком предъявлены требования, что расходные материалы должны иметь торговую марку и товарный знак. Вместе с тем данное требование противоречит положениям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представителем Заказчика не представлено каких-либо пояснений относительно установления требований к расходным материалам и необходимости заправки компрессора фреоном.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обязательное требование о наличии у комплектующих и расходных материалы торговых марок и товарных знаков напрямую противоречит положениям ст.33 Закона о контрактной системе, согласно которой такие сведения представляются исключительно при их наличии у поставляемого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об обоснованности доводов жалобы и о нарушении Заказчиком положений п.1 ч.1 ст.33 Закона о контрактной системе при формировании технической части аукционной документации, что в свою очередь содержит признаки состава административного правонарушения, ответственность за которое предусмотрена ч.1.4, ч.4.1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жалобы Заявитель указывает на следующие положения Технического задания, которые по его мнению ограничивают участников закупки: «График обслуживания автоматов: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Услуги оказываются СТРОГО в рабочие дни с 9:00 до 17:00 включая оформление документов.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Сроки реагирования на заявки по аварийному обслуживанию: по Москве - не более 12 часов».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Заявитель в составе указывает: «Что включает в себя аварийное обслуживание, Заказчик не обосновал. Если поломка произошла по вине Заказчика, Исполнитель должен ремонтировать оборудование за свой счет? Каким образом, это будет фиксироваться?».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в составе жалобы не представлено указаний, какие именно положения Закона о контрактной системе нарушают данные положения Технического задания и каким образом ограничивают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Представленные Заявителем доводы жалобы по своей сути направлены на получение разъяснений положений извещения, порядок получения которых регламентирован статьей 42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при этом на заседании Комиссии Управления Заявителем не представлено документов и сведений, свидетельствующих о нарушении законодательства о контрактной системе, невозможности формирования заявки в соответствии с требованиями закупочной документации.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вышеуказанный довод жалобы не нашёл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при разрешении вопроса о выдаче обязательного для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исполнения предписания Комиссия Управления руководствовалась следующим.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Комиссией Управления установлено, что согласно протоколу подведения итогов определения поставщика (подрядчика, исполнителя) от 26.04.2023 №ИЭА1 на участие в данной закупочной процедуре подано четыре заявки, признанные соответствующими положениям извещения. Снижение цены контракта по результатам аукциона составило 22,26%, что свидетельствует о том, что выявленные нарушения не повлияли на результаты определения поставщика (подрядчика, исполнителя)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«ЭКОТЕХНОЛОГИЯ» на действия ГБУЗ «ДГП № 105 ДЗМ» обоснованной в части установления неправомерных, избыточных положений Технического задания.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Признать в действиях Заказчика нарушение п.1 ч.1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не повлияли на результаты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12700</wp:posOffset>
                </wp:positionV>
                <wp:extent cx="1880870" cy="59753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597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300000000000004pt;margin-top:1.pt;width:148.09999999999999pt;height:47.050000000000004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1103" w:bottom="972" w:left="1102" w:header="0" w:footer="54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Основной текст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