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пр-т Карла Маркса, д. 29/2,</w:t>
        <w:br/>
        <w:t>Петропавловск-Камчатский, 683031</w:t>
        <w:br/>
        <w:t>тел./факс (4152)42-58-74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1о41@Га8.§оу.п1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СП/987/23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результатах рассмотрения жалобы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"Спироника" тГо@8р1гошса.ги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ГБУЗ «Камчатская краевая больница им. С.А. Лукашевского»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1040" w:bottom="1217" w:left="1140" w:header="0" w:footer="3" w:gutter="0"/>
          <w:pgNumType w:start="1"/>
          <w:cols w:num="2" w:space="81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6ихккЪ_8ес@тай.ги, н'т120171989@тай.ги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041/06/33-149/2023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984250" cy="234950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02 мая 2023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5.800000000000004pt;margin-top:1.pt;width:77.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02 мая 2023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Петропавловск-Камчатский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Камчатскому краю (далее -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 начальника отдела контроля закупок Парфирьевой С.Н., 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контроля закупок Шихановой Л.Б.,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антимонопольного контроля и рекламы Корней К.А.,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заказчика - государственного бюджетного учреждения здравоохранения «Камчатская краевая больница им. А.С. Лукашевского» (далее - Заказчик): Таций И.О. (по доверенности от 19.01.2023), Ячменюка Д.В. (по доверенности от 20.04.2023),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заявителя - общества с ограниченной ответственностью «Спироника» (далее - Заявитель), уведомленного о времени и месте рассмотрения жалобы через единую информационную систему,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видеоконференцсвязи жалобу Заявителя на действия Заказчика при определении поставщика путем электронного аукциона на поставку контура дыхательного анестезиологического, многоразового использования (закупка № 0338200009823000197),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7" w:bottom="121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начата процедура определения поставщика путем электронного аукциона на поставку контура дыхательного анестезиологического, многоразового использования (далее - Товар) (закупка № 0338200009823000197) (далее - Закупка). Извещение с приложением электронных документов размещено в единой информационной системе (ЕИС) 21.04.2023. Начальная (максимальная) цена контракта (НМЦК) установлена в размере 2 133 333,20 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25.04.2023 в Камчатское УФАС России поступила размещенная 24.04.2023 в ЕИС жалоба Заявителя на действия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 нарушил правила описания объекта закупки, включив в него наличие характеристик: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упаковку нанесен специальный код, позволяющий в любое время, используя ссылку на сайте производителя товара, идентифицировать поставленный товар и его эксплуатационные характеристики (поставщик должен указать в заявке полный адрес сайта производителя, по которому может быть предоставлена эта услуга),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Маркировка, подтверждающая оригинальность товара, соответствующая товарному знаку [)гадсг.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эксплуатационной документацией производителя не предусмотрено обязательное применение только оригинальных дыхательных контуров.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Устанавливая требование о маркировке, заказчик ограничивает не запрещенный законодательством РФ параллельный ввоз товаров.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пояснениях от 02.05.2023 № 568 с доводом жалобы не согласился, указал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Контур дыхательный анестезиологический, многоразового использования приобретается для аппарата искусственной вентиляции легких 1)гадег Оху1од 3000 р1и§, находящегося на балансе у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Аппарат искусственной вентиляции легких Огадег Оху1од 3000 р1и§ находится на гарантии у Производителя.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руководстве по эксплуатации аппарата искусственной вентиляции легких Огадег Оху1од 3000 р1и§ перечислен список принадлежностей разрешенный для использования с данным аппаратом.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руководства эксплуатации аппарата, использование неодобренных принадлежностей подвергает пациентов опасности, из-за возможной неисправности медицинского аппарата. Необходимо использовать с аппаратом искусственной вентиляции легких 1)гадег Оху1од 3000 р1и§ только официально выпущенные принадлежности согласно списка. Опасно использовать неодобренные принадлежности.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72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612" w:left="1106" w:header="682" w:footer="18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Согласно письма ООО «Дрегер», являющимся дочерней компанией фирмы [)гадсг\усгк АО &amp; Со. КОаА (Германия) и представляющее интересы указанного производителя на территории РФ продукция неавторизированными компаниями являются «серыми», так как в этих случаях ввозится без уплаты таможенных сборов, либо является контрафактной продукцией. В случае таких поставок ООО «Дрегер» не несет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2023-270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 за качество поставленной продукции, за корректность работы оборудования в случае использования продукции, поставленной таким образом.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[)гадег\\егк АО &amp; Со. КОаА категорически запрещает использовать со своим оборудованием аксессуары и запасные части производства других компаний, не прошедших апробацию и сертификацию на использование с данным оборудованием.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Контур дыхательный анестезиологический является расходным материалом поставляемым к аппарату обеспечения жизнедеятельности. Крайне важно, чтобы поставлялась продукция оригинального производства, в противном случае использование иной продукции может иметь негативные последствия, вплоть до трагических.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[)гадег\\егк АО &amp; Со. КОаА проводит исследования и тестирование на совместимость со своим оборудованием исключительно продукции собственного производства, аналогов такой продукции не существует.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 один другой производитель не имеет возможности производить эквивалентную продукцию соответствующего качества и способную работать с оборудованием марки [)гадсг.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практики сервисных центров, занимающихся обслуживанием оборудования [)гадег\\егк АО &amp; Со. КОаА в процессе эксплуатации неоригинальных комплектующих оборудование часто выходит из строя. В случае выхода из строя одного из элементов системы, при использовании аксессуаров, запасных частей или расходных материалов других производителей все расходы, связанные с ремонтом, ГБУЗ «Камчатская краевая больница А. С. Лукашевского» будет нести самостоятельно и в полном объеме.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письмом ООО «Центр сертификации и декларирования» № 638 от 21.10.2014 года установка на изделие не оригинальных запасных частей, не соответствующих технической документации производителя, является нарушением порядка эксплуатации и технического обслуживания изделия, а декларация соответствия не подтверждает безопасность медицинского оборудования Дрегер и соответствие его стандартам после установки на такое оборудование неоригинальных запасных частей, не соответствующих технической документации производителя.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установки на изделие неоригинальных запасных частей, не соответствующих требованиям технической документации производителя на данное изделие, безопасность, качество и соответствие изделия техническим характеристикам и стандартам не будет подтверждено, так как в отношении изделия с неоригинальными запасными частями, не соответствующими требованиям технической документации производителя, не подтвердились испытания (исследования) с целью подтверждения соответствия в форме декларирования.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«На упаковку нанесен специальный код, позволяющий в любое время, используя ссылку на сайте производителя товара, идентифицировать поставленный товар и его эксплуатационные характеристики (поставщик должен указать в заявке полный адрес сайта производителя, по которому может быть предоставлена эта услуга)» включено в описание объекта закупки, на основании письма ООО «Дрегер» от 01.07.2017 о внедрении системы специальной маркировки поставляемых на территорию РФ запасных частей и материалов к изделиям медицинской техники, согласно которому проверить подлинность товаров, производимых компанией [)гадег\\егк АО &amp; Со. КОаА или по ее заказу, может быть осуществлена с использованием системы К'Ъеск на сайте производителя путем ввода уникального идентификационного кода товара, которым маркируется либо сам товар, либо его упаковка.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согласно письма ООО «Дрегер» б/н от 03.07.2017 установлен порядок получения идентификаторов для дистрибьюторов продукции Огадег.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использование производителем оборудования механизмов и информационных систем, повышающих прозрачность поставок, направленных на предотвращение оборота фальсифицированной продукции, не противоречит законодательству РФ.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17 статьи 38 Федерального закона от 21.11.2011 № 323-ФЗ «Об основах охраны здоровья граждан в Российской Федерации» установлен запрет на реализацию фальсифицированных, недоброкачественных и контрафактных медицинских изделий.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обращение медицинских изделий с принадлежностями, не проверенными производителем и Росздравнадзором на возможное совместное применение, нарушает правила обращения медицинских изделий в Российской Федерации, и как следствие может создать опасность такого совместного применения для пациента и/или специалиста, равно как и снизить клиническую эффективность медицинского изделия.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«Камчатская краевая больница им. А.С. Лукашевского», используя аппарат искусственной вентиляции легких Огадег Оху1од 3000 р1и§ на основании рекомендаций органов в сфере охраны здоровья граждан, рекомендаций и технической документации фирмы-производителя необходимо приобрести оригинальные принадлежности.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Рекомендации производителей оборудования и инструкции по эксплуатации фирмы- производителя при применении медицинских изделий являются обязательными, так как их использование не должно подвергать риску клинические условия или безопасность пациентов, либо безопасность и здоровье пользователей или других лиц, а также соответствовать высокому уровню защиты здоровья и обеспечения безопасности функционирования оборудования.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медицинских изделий в целях безопасности проведения процедур должно осуществляться в соответствии с инструкцией по эксплуатации аппаратов производителей.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о контрактной системе извещение об осуществлении закупки, если иное не предусмотрено данным Федеральным законом, должно содержать следующий электронный документ: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описание объекта закупки в соответствии со статьей 33 указанного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данным Федеральным законом, при описании объекта закупки должен руководствоваться следующим правилом: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Допускается использование в описании объекта закупки указания на товарный знак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необходимости обеспечения взаимодействия таких товаров с товарами, используемыми заказчиком, либо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содержится в приложенном к извещению электронном документе «Описание объекта закупки», который содержит следующую информацию о требуемых характеристиках Товара:</w:t>
      </w:r>
    </w:p>
    <w:tbl>
      <w:tblPr>
        <w:tblOverlap w:val="never"/>
        <w:jc w:val="center"/>
        <w:tblLayout w:type="fixed"/>
      </w:tblPr>
      <w:tblGrid>
        <w:gridCol w:w="7037"/>
        <w:gridCol w:w="2621"/>
      </w:tblGrid>
      <w:tr>
        <w:trPr>
          <w:trHeight w:val="331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Характеристика товара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Наименование параметра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Технические требования/количество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tabs>
                <w:tab w:pos="696" w:val="left"/>
              </w:tabs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1.</w:t>
              <w:tab/>
              <w:t>Общие требования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Инструкция по эксплуатации на русском языке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Гарантия на товар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 менее 12 месяцев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Дата изготовления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 ранее 2022 года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tabs>
                <w:tab w:pos="730" w:val="left"/>
              </w:tabs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2.</w:t>
              <w:tab/>
              <w:t>Технические характеристики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Категория пациентов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Взрослые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Материал изготовления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Силикон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Содержание поливинилхлорида и диэтилгексилфталата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Содержание латекса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Содержание свинца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Содержание полиэстера и полиуретана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Многоразовый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Коннекция со стороны аппарата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22 мм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Коннекция со стороны пациента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22 мм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Длина шланга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150 см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Диаметр шланга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22 мм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Длина линии измерения потока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150 см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Содержание поливинилхлорида в упаковке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Содержание латекса в упаковке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12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 упаковку нанесен специальный код, позволяющий в любое время, используя ссылку на сайте производителя товара, идентифицировать поставленный товар и его эксплуатационные характеристики (поставщик должен указать в заявке полный адрес сайта производителя, по которому может быть предоставлена эта услуга)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Маркировка, подтверждающая оригинальность товара, соответствующая товарному знаку Эгадег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widowControl w:val="0"/>
        <w:spacing w:after="47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закупаемый Товар является расходным материалом для аппарата искусственной вентиляции легких 1)гадег Оху1од 3000 р1и§ (далее - Аппарат), используемого Заказчиком, и в соответствии с руководством по эксплуатации Аппарата включен в список принадлежностей Аппарата, указание в описании объекта закупки на товарный знак Огадег не противоречит правилам, установленным пунктом 1 части 1 статьи 33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представил документальные доказательства (письма ООО «Дрегер», являющимся дочерней компанией фирмы [)гадег\\егк АО &amp; Со. КОаА и представляющее интересы указанного производителя на территории РФ, письмо ООО «Центр сертификации и декларирования»), подтверждающие необходимость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использования исключительно оригинальных расходных материалов для используемого оборудования.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  <w:rPr>
          <w:sz w:val="28"/>
          <w:szCs w:val="28"/>
        </w:rPr>
      </w:pPr>
      <w:r>
        <mc:AlternateContent>
          <mc:Choice Requires="wps">
            <w:drawing>
              <wp:anchor distT="502920" distB="692150" distL="114300" distR="2857500" simplePos="0" relativeHeight="125829380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515620</wp:posOffset>
                </wp:positionV>
                <wp:extent cx="1341120" cy="25273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7.450000000000003pt;margin-top:40.600000000000001pt;width:105.60000000000001pt;height:19.900000000000002pt;z-index:-125829373;mso-wrap-distance-left:9.pt;mso-wrap-distance-top:39.600000000000001pt;mso-wrap-distance-right:225.pt;mso-wrap-distance-bottom:54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972185" distL="2077085" distR="114300" simplePos="0" relativeHeight="125829382" behindDoc="0" locked="0" layoutInCell="1" allowOverlap="1">
            <wp:simplePos x="0" y="0"/>
            <wp:positionH relativeFrom="page">
              <wp:posOffset>2692400</wp:posOffset>
            </wp:positionH>
            <wp:positionV relativeFrom="paragraph">
              <wp:posOffset>12700</wp:posOffset>
            </wp:positionV>
            <wp:extent cx="2121535" cy="475615"/>
            <wp:wrapSquare wrapText="right"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2153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12700</wp:posOffset>
                </wp:positionV>
                <wp:extent cx="1828800" cy="25019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450000000000003pt;margin-top:1.pt;width:144.pt;height:19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780415" distB="0" distL="2077085" distR="114300" simplePos="0" relativeHeight="125829383" behindDoc="0" locked="0" layoutInCell="1" allowOverlap="1">
            <wp:simplePos x="0" y="0"/>
            <wp:positionH relativeFrom="page">
              <wp:posOffset>2692400</wp:posOffset>
            </wp:positionH>
            <wp:positionV relativeFrom="paragraph">
              <wp:posOffset>793115</wp:posOffset>
            </wp:positionV>
            <wp:extent cx="2121535" cy="670560"/>
            <wp:wrapSquare wrapText="right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21535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С.Н. Парфирьева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Л.Б. Шиханова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К.А. Корней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Исп.Парфирьева С.Н.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тел.(4152) 42-40-05 (вн.209)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082" w:right="505" w:bottom="1139" w:left="1050" w:header="65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10033635</wp:posOffset>
              </wp:positionV>
              <wp:extent cx="57277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5pt;margin-top:790.05000000000007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5">
    <w:name w:val="Подпись к картинк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Друго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4">
    <w:name w:val="Подпись к картинке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Другое"/>
    <w:basedOn w:val="Normal"/>
    <w:link w:val="CharStyle2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/Relationships>
</file>