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4777" w:h="1649" w:wrap="none" w:hAnchor="page" w:x="1338" w:y="1535"/>
        <w:widowControl w:val="0"/>
        <w:shd w:val="clear" w:color="auto" w:fill="auto"/>
        <w:bidi w:val="0"/>
        <w:spacing w:before="0" w:after="100" w:line="271" w:lineRule="auto"/>
        <w:ind w:left="0" w:right="0" w:firstLine="0"/>
        <w:jc w:val="center"/>
        <w:rPr>
          <w:sz w:val="22"/>
          <w:szCs w:val="22"/>
        </w:rPr>
      </w:pPr>
      <w:r>
        <w:rPr>
          <w:b/>
          <w:bCs/>
          <w:color w:val="202482"/>
          <w:spacing w:val="0"/>
          <w:w w:val="100"/>
          <w:position w:val="0"/>
          <w:sz w:val="22"/>
          <w:szCs w:val="22"/>
          <w:shd w:val="clear" w:color="auto" w:fill="auto"/>
          <w:lang w:val="ru-RU" w:eastAsia="ru-RU" w:bidi="ru-RU"/>
        </w:rPr>
        <w:t>ФЕДЕРАЛЬНАЯ</w:t>
        <w:br/>
        <w:t>АНТИМОНОПОЛЬНАЯ СЛУЖБА</w:t>
      </w:r>
    </w:p>
    <w:p>
      <w:pPr>
        <w:pStyle w:val="Style5"/>
        <w:keepNext w:val="0"/>
        <w:keepLines w:val="0"/>
        <w:framePr w:w="4777" w:h="1649" w:wrap="none" w:hAnchor="page" w:x="1338" w:y="1535"/>
        <w:widowControl w:val="0"/>
        <w:shd w:val="clear" w:color="auto" w:fill="auto"/>
        <w:bidi w:val="0"/>
        <w:spacing w:before="0" w:after="0" w:line="257" w:lineRule="auto"/>
        <w:ind w:left="0" w:right="0" w:firstLine="0"/>
        <w:jc w:val="center"/>
        <w:rPr>
          <w:sz w:val="26"/>
          <w:szCs w:val="26"/>
        </w:rPr>
      </w:pPr>
      <w:r>
        <w:rPr>
          <w:b/>
          <w:bCs/>
          <w:color w:val="202482"/>
          <w:spacing w:val="0"/>
          <w:w w:val="100"/>
          <w:position w:val="0"/>
          <w:sz w:val="26"/>
          <w:szCs w:val="26"/>
          <w:shd w:val="clear" w:color="auto" w:fill="auto"/>
          <w:lang w:val="ru-RU" w:eastAsia="ru-RU" w:bidi="ru-RU"/>
        </w:rPr>
        <w:t>УПРАВЛЕНИЕ</w:t>
        <w:br/>
        <w:t>Федеральной антимонопольной службы</w:t>
        <w:br/>
        <w:t>по Архангельской области</w:t>
      </w:r>
    </w:p>
    <w:p>
      <w:pPr>
        <w:pStyle w:val="Style8"/>
        <w:keepNext w:val="0"/>
        <w:keepLines w:val="0"/>
        <w:framePr w:w="3380" w:h="706" w:wrap="none" w:hAnchor="page" w:x="2019" w:y="3471"/>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К. Либкне.ма, 2, г. Архангельск, 163000</w:t>
        <w:br/>
        <w:t xml:space="preserve">Тел.: (8182) 20-73-21, </w:t>
      </w:r>
      <w:r>
        <w:rPr>
          <w:color w:val="202482"/>
          <w:spacing w:val="0"/>
          <w:w w:val="100"/>
          <w:position w:val="0"/>
          <w:shd w:val="clear" w:color="auto" w:fill="auto"/>
          <w:lang w:val="ru-RU" w:eastAsia="ru-RU" w:bidi="ru-RU"/>
        </w:rPr>
        <w:t xml:space="preserve">факс: </w:t>
      </w:r>
      <w:r>
        <w:rPr>
          <w:spacing w:val="0"/>
          <w:w w:val="100"/>
          <w:position w:val="0"/>
          <w:shd w:val="clear" w:color="auto" w:fill="auto"/>
          <w:lang w:val="ru-RU" w:eastAsia="ru-RU" w:bidi="ru-RU"/>
        </w:rPr>
        <w:t>(8182) 21-54-45</w:t>
        <w:br/>
        <w:t>е-гпаП: Го29@Гаь уоу.ги</w:t>
      </w:r>
    </w:p>
    <w:p>
      <w:pPr>
        <w:pStyle w:val="Style11"/>
        <w:keepNext/>
        <w:keepLines/>
        <w:framePr w:w="4982" w:h="688" w:wrap="none" w:hAnchor="page" w:x="1288" w:y="4181"/>
        <w:widowControl w:val="0"/>
        <w:shd w:val="clear" w:color="auto" w:fill="auto"/>
        <w:bidi w:val="0"/>
        <w:spacing w:after="0" w:line="240" w:lineRule="auto"/>
        <w:ind w:left="0" w:right="0" w:firstLine="0"/>
        <w:jc w:val="left"/>
      </w:pPr>
      <w:bookmarkStart w:id="0" w:name="bookmark0"/>
      <w:r>
        <w:rPr>
          <w:spacing w:val="0"/>
          <w:w w:val="100"/>
          <w:position w:val="0"/>
          <w:u w:val="none"/>
          <w:shd w:val="clear" w:color="auto" w:fill="auto"/>
          <w:lang w:val="ru-RU" w:eastAsia="ru-RU" w:bidi="ru-RU"/>
        </w:rPr>
        <w:t xml:space="preserve">№ </w:t>
      </w:r>
      <w:r>
        <w:rPr>
          <w:spacing w:val="0"/>
          <w:w w:val="100"/>
          <w:position w:val="0"/>
          <w:shd w:val="clear" w:color="auto" w:fill="auto"/>
          <w:lang w:val="ru-RU" w:eastAsia="ru-RU" w:bidi="ru-RU"/>
        </w:rPr>
        <w:t>оШжг/</w:t>
      </w:r>
      <w:r>
        <w:rPr>
          <w:spacing w:val="0"/>
          <w:w w:val="100"/>
          <w:position w:val="0"/>
          <w:u w:val="none"/>
          <w:shd w:val="clear" w:color="auto" w:fill="auto"/>
          <w:lang w:val="ru-RU" w:eastAsia="ru-RU" w:bidi="ru-RU"/>
        </w:rPr>
        <w:t>к</w:t>
      </w:r>
      <w:bookmarkEnd w:id="0"/>
    </w:p>
    <w:p>
      <w:pPr>
        <w:pStyle w:val="Style2"/>
        <w:keepNext w:val="0"/>
        <w:keepLines w:val="0"/>
        <w:framePr w:w="4262" w:h="6073" w:wrap="none" w:hAnchor="page" w:x="6803"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Дело № 119оз-23</w:t>
      </w:r>
    </w:p>
    <w:p>
      <w:pPr>
        <w:pStyle w:val="Style2"/>
        <w:keepNext w:val="0"/>
        <w:keepLines w:val="0"/>
        <w:framePr w:w="4262" w:h="6073" w:wrap="none" w:hAnchor="page" w:x="6803" w:y="1"/>
        <w:widowControl w:val="0"/>
        <w:shd w:val="clear" w:color="auto" w:fill="auto"/>
        <w:bidi w:val="0"/>
        <w:spacing w:before="0" w:after="22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029/06/49-342/2023</w:t>
      </w:r>
    </w:p>
    <w:p>
      <w:pPr>
        <w:pStyle w:val="Style2"/>
        <w:keepNext w:val="0"/>
        <w:keepLines w:val="0"/>
        <w:framePr w:w="4262" w:h="6073" w:wrap="none" w:hAnchor="page" w:x="6803"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Заказчик :</w:t>
      </w:r>
    </w:p>
    <w:p>
      <w:pPr>
        <w:pStyle w:val="Style2"/>
        <w:keepNext w:val="0"/>
        <w:keepLines w:val="0"/>
        <w:framePr w:w="4262" w:h="6073" w:wrap="none" w:hAnchor="page" w:x="6803"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ГБУЗ Архангельской области «Шенкурская центральная районная больница им. Н.Н. Приорова»</w:t>
      </w:r>
    </w:p>
    <w:p>
      <w:pPr>
        <w:pStyle w:val="Style2"/>
        <w:keepNext w:val="0"/>
        <w:keepLines w:val="0"/>
        <w:framePr w:w="4262" w:h="6073" w:wrap="none" w:hAnchor="page" w:x="6803" w:y="1"/>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165160, Архангельская обл, Шенкурский р- н, Шенкурск г, ул.Мира, д.ЗЗ</w:t>
      </w:r>
    </w:p>
    <w:p>
      <w:pPr>
        <w:pStyle w:val="Style2"/>
        <w:keepNext w:val="0"/>
        <w:keepLines w:val="0"/>
        <w:framePr w:w="4262" w:h="6073" w:wrap="none" w:hAnchor="page" w:x="6803" w:y="1"/>
        <w:widowControl w:val="0"/>
        <w:shd w:val="clear" w:color="auto" w:fill="auto"/>
        <w:bidi w:val="0"/>
        <w:spacing w:before="0" w:after="220" w:line="264" w:lineRule="auto"/>
        <w:ind w:left="0" w:right="0" w:firstLine="0"/>
        <w:jc w:val="left"/>
      </w:pPr>
      <w:r>
        <w:rPr>
          <w:color w:val="000000"/>
          <w:spacing w:val="0"/>
          <w:w w:val="100"/>
          <w:position w:val="0"/>
          <w:shd w:val="clear" w:color="auto" w:fill="auto"/>
          <w:lang w:val="ru-RU" w:eastAsia="ru-RU" w:bidi="ru-RU"/>
        </w:rPr>
        <w:t>Е-таП: 8Йепкиг8ксгЬ@уапс1ех.ги</w:t>
      </w:r>
    </w:p>
    <w:p>
      <w:pPr>
        <w:pStyle w:val="Style2"/>
        <w:keepNext w:val="0"/>
        <w:keepLines w:val="0"/>
        <w:framePr w:w="4262" w:h="6073" w:wrap="none" w:hAnchor="page" w:x="6803"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Уполномоченный орган (аукционная комиссия):</w:t>
      </w:r>
    </w:p>
    <w:p>
      <w:pPr>
        <w:pStyle w:val="Style2"/>
        <w:keepNext w:val="0"/>
        <w:keepLines w:val="0"/>
        <w:framePr w:w="4262" w:h="6073" w:wrap="none" w:hAnchor="page" w:x="6803"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Контрактное агентство Архангельской области</w:t>
      </w:r>
    </w:p>
    <w:p>
      <w:pPr>
        <w:pStyle w:val="Style2"/>
        <w:keepNext w:val="0"/>
        <w:keepLines w:val="0"/>
        <w:framePr w:w="4262" w:h="6073" w:wrap="none" w:hAnchor="page" w:x="6803" w:y="1"/>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163069, г. Архангельск, ул.Выучейского, д.18</w:t>
      </w:r>
    </w:p>
    <w:p>
      <w:pPr>
        <w:pStyle w:val="Style2"/>
        <w:keepNext w:val="0"/>
        <w:keepLines w:val="0"/>
        <w:framePr w:w="4262" w:h="6073" w:wrap="none" w:hAnchor="page" w:x="6803" w:y="1"/>
        <w:widowControl w:val="0"/>
        <w:shd w:val="clear" w:color="auto" w:fill="auto"/>
        <w:bidi w:val="0"/>
        <w:spacing w:before="0" w:after="220" w:line="266" w:lineRule="auto"/>
        <w:ind w:left="0" w:right="0" w:firstLine="0"/>
        <w:jc w:val="left"/>
      </w:pPr>
      <w:r>
        <w:rPr>
          <w:color w:val="000000"/>
          <w:spacing w:val="0"/>
          <w:w w:val="100"/>
          <w:position w:val="0"/>
          <w:shd w:val="clear" w:color="auto" w:fill="auto"/>
          <w:lang w:val="ru-RU" w:eastAsia="ru-RU" w:bidi="ru-RU"/>
        </w:rPr>
        <w:t>Е-таП: &lt;1кр@с1у1па1апс1.ги</w:t>
      </w:r>
    </w:p>
    <w:p>
      <w:pPr>
        <w:pStyle w:val="Style2"/>
        <w:keepNext w:val="0"/>
        <w:keepLines w:val="0"/>
        <w:framePr w:w="4262" w:h="6073" w:wrap="none" w:hAnchor="page" w:x="6803"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Оператор электронной площадки:</w:t>
      </w:r>
    </w:p>
    <w:p>
      <w:pPr>
        <w:pStyle w:val="Style2"/>
        <w:keepNext w:val="0"/>
        <w:keepLines w:val="0"/>
        <w:framePr w:w="4262" w:h="6073" w:wrap="none" w:hAnchor="page" w:x="6803"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ООО «РТС-тендер»</w:t>
      </w:r>
    </w:p>
    <w:p>
      <w:pPr>
        <w:pStyle w:val="Style2"/>
        <w:keepNext w:val="0"/>
        <w:keepLines w:val="0"/>
        <w:framePr w:w="4262" w:h="6073" w:wrap="none" w:hAnchor="page" w:x="6803" w:y="1"/>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121151, г. Москва, набережная Тараса</w:t>
      </w:r>
    </w:p>
    <w:p>
      <w:pPr>
        <w:pStyle w:val="Style2"/>
        <w:keepNext w:val="0"/>
        <w:keepLines w:val="0"/>
        <w:framePr w:w="4262" w:h="6073" w:wrap="none" w:hAnchor="page" w:x="6803" w:y="1"/>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Шевченко, д. 23 А</w:t>
      </w:r>
    </w:p>
    <w:p>
      <w:pPr>
        <w:pStyle w:val="Style2"/>
        <w:keepNext w:val="0"/>
        <w:keepLines w:val="0"/>
        <w:framePr w:w="4262" w:h="6073" w:wrap="none" w:hAnchor="page" w:x="6803" w:y="1"/>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Е-таП: кобйЛзТепбег.ги</w:t>
      </w:r>
    </w:p>
    <w:p>
      <w:pPr>
        <w:widowControl w:val="0"/>
        <w:spacing w:line="360" w:lineRule="exact"/>
      </w:pPr>
      <w:r>
        <w:drawing>
          <wp:anchor distT="0" distB="0" distL="0" distR="0" simplePos="0" relativeHeight="62914690" behindDoc="1" locked="0" layoutInCell="1" allowOverlap="1">
            <wp:simplePos x="0" y="0"/>
            <wp:positionH relativeFrom="page">
              <wp:posOffset>2090420</wp:posOffset>
            </wp:positionH>
            <wp:positionV relativeFrom="margin">
              <wp:posOffset>175895</wp:posOffset>
            </wp:positionV>
            <wp:extent cx="560705" cy="65849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584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2"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807" w:right="735" w:bottom="396" w:left="1287" w:header="0" w:footer="3" w:gutter="0"/>
          <w:pgNumType w:start="1"/>
          <w:cols w:space="720"/>
          <w:noEndnote/>
          <w:titlePg/>
          <w:rtlGutter w:val="0"/>
          <w:docGrid w:linePitch="360"/>
        </w:sectPr>
      </w:pPr>
    </w:p>
    <w:p>
      <w:pPr>
        <w:pStyle w:val="Style2"/>
        <w:keepNext w:val="0"/>
        <w:keepLines w:val="0"/>
        <w:widowControl w:val="0"/>
        <w:shd w:val="clear" w:color="auto" w:fill="auto"/>
        <w:bidi w:val="0"/>
        <w:spacing w:before="0" w:after="0" w:line="240" w:lineRule="auto"/>
        <w:ind w:left="5380" w:right="0" w:firstLine="0"/>
        <w:jc w:val="both"/>
        <w:rPr>
          <w:sz w:val="22"/>
          <w:szCs w:val="22"/>
        </w:rPr>
      </w:pPr>
      <w:r>
        <w:rPr>
          <w:b/>
          <w:bCs/>
          <w:color w:val="000000"/>
          <w:spacing w:val="0"/>
          <w:w w:val="100"/>
          <w:position w:val="0"/>
          <w:sz w:val="22"/>
          <w:szCs w:val="22"/>
          <w:u w:val="single"/>
          <w:shd w:val="clear" w:color="auto" w:fill="auto"/>
          <w:lang w:val="ru-RU" w:eastAsia="ru-RU" w:bidi="ru-RU"/>
        </w:rPr>
        <w:t>Заявитель:</w:t>
      </w:r>
    </w:p>
    <w:p>
      <w:pPr>
        <w:pStyle w:val="Style2"/>
        <w:keepNext w:val="0"/>
        <w:keepLines w:val="0"/>
        <w:widowControl w:val="0"/>
        <w:shd w:val="clear" w:color="auto" w:fill="auto"/>
        <w:bidi w:val="0"/>
        <w:spacing w:before="0" w:after="0" w:line="240" w:lineRule="auto"/>
        <w:ind w:left="5380" w:right="0" w:firstLine="0"/>
        <w:jc w:val="both"/>
        <w:rPr>
          <w:sz w:val="22"/>
          <w:szCs w:val="22"/>
        </w:rPr>
      </w:pPr>
      <w:r>
        <w:rPr>
          <w:b/>
          <w:bCs/>
          <w:color w:val="000000"/>
          <w:spacing w:val="0"/>
          <w:w w:val="100"/>
          <w:position w:val="0"/>
          <w:sz w:val="22"/>
          <w:szCs w:val="22"/>
          <w:shd w:val="clear" w:color="auto" w:fill="auto"/>
          <w:lang w:val="ru-RU" w:eastAsia="ru-RU" w:bidi="ru-RU"/>
        </w:rPr>
        <w:t>ООО «Желдорсервис»</w:t>
      </w:r>
    </w:p>
    <w:p>
      <w:pPr>
        <w:pStyle w:val="Style2"/>
        <w:keepNext w:val="0"/>
        <w:keepLines w:val="0"/>
        <w:widowControl w:val="0"/>
        <w:shd w:val="clear" w:color="auto" w:fill="auto"/>
        <w:bidi w:val="0"/>
        <w:spacing w:before="0" w:after="0" w:line="259" w:lineRule="auto"/>
        <w:ind w:left="5380" w:right="0" w:firstLine="0"/>
        <w:jc w:val="both"/>
      </w:pPr>
      <w:r>
        <w:rPr>
          <w:color w:val="000000"/>
          <w:spacing w:val="0"/>
          <w:w w:val="100"/>
          <w:position w:val="0"/>
          <w:shd w:val="clear" w:color="auto" w:fill="auto"/>
          <w:lang w:val="ru-RU" w:eastAsia="ru-RU" w:bidi="ru-RU"/>
        </w:rPr>
        <w:t>150003, Ярославская область, г.Ярославль, ул. Республиканская, д.З, к.2, оф.318</w:t>
      </w:r>
    </w:p>
    <w:p>
      <w:pPr>
        <w:pStyle w:val="Style2"/>
        <w:keepNext w:val="0"/>
        <w:keepLines w:val="0"/>
        <w:widowControl w:val="0"/>
        <w:shd w:val="clear" w:color="auto" w:fill="auto"/>
        <w:bidi w:val="0"/>
        <w:spacing w:before="0" w:after="280" w:line="259" w:lineRule="auto"/>
        <w:ind w:left="5380" w:right="0" w:firstLine="0"/>
        <w:jc w:val="both"/>
      </w:pPr>
      <w:r>
        <w:rPr>
          <w:color w:val="000000"/>
          <w:spacing w:val="0"/>
          <w:w w:val="100"/>
          <w:position w:val="0"/>
          <w:shd w:val="clear" w:color="auto" w:fill="auto"/>
          <w:lang w:val="ru-RU" w:eastAsia="ru-RU" w:bidi="ru-RU"/>
        </w:rPr>
        <w:t>Е-таП: тГо@уаг§с18.8и</w:t>
      </w:r>
    </w:p>
    <w:p>
      <w:pPr>
        <w:pStyle w:val="Style18"/>
        <w:keepNext/>
        <w:keepLines/>
        <w:widowControl w:val="0"/>
        <w:shd w:val="clear" w:color="auto" w:fill="auto"/>
        <w:bidi w:val="0"/>
        <w:spacing w:before="0" w:after="120" w:line="218" w:lineRule="auto"/>
        <w:ind w:left="0" w:right="0" w:firstLine="0"/>
        <w:jc w:val="center"/>
        <w:rPr>
          <w:sz w:val="26"/>
          <w:szCs w:val="26"/>
        </w:rPr>
      </w:pPr>
      <w:bookmarkStart w:id="2" w:name="bookmark2"/>
      <w:r>
        <w:rPr>
          <w:color w:val="000000"/>
          <w:spacing w:val="0"/>
          <w:w w:val="100"/>
          <w:position w:val="0"/>
          <w:sz w:val="26"/>
          <w:szCs w:val="26"/>
          <w:shd w:val="clear" w:color="auto" w:fill="auto"/>
          <w:lang w:val="ru-RU" w:eastAsia="ru-RU" w:bidi="ru-RU"/>
        </w:rPr>
        <w:t>РЕШЕНИЕ</w:t>
      </w:r>
      <w:bookmarkEnd w:id="2"/>
    </w:p>
    <w:p>
      <w:pPr>
        <w:pStyle w:val="Style18"/>
        <w:keepNext/>
        <w:keepLines/>
        <w:widowControl w:val="0"/>
        <w:shd w:val="clear" w:color="auto" w:fill="auto"/>
        <w:tabs>
          <w:tab w:pos="7902" w:val="left"/>
        </w:tabs>
        <w:bidi w:val="0"/>
        <w:spacing w:before="0" w:after="160" w:line="240" w:lineRule="auto"/>
        <w:ind w:left="0" w:right="0" w:firstLine="0"/>
        <w:jc w:val="both"/>
      </w:pPr>
      <w:bookmarkStart w:id="4" w:name="bookmark4"/>
      <w:r>
        <w:rPr>
          <w:color w:val="000000"/>
          <w:spacing w:val="0"/>
          <w:w w:val="100"/>
          <w:position w:val="0"/>
          <w:sz w:val="24"/>
          <w:szCs w:val="24"/>
          <w:shd w:val="clear" w:color="auto" w:fill="auto"/>
          <w:lang w:val="ru-RU" w:eastAsia="ru-RU" w:bidi="ru-RU"/>
        </w:rPr>
        <w:t>02 мая 2023 года</w:t>
        <w:tab/>
        <w:t>г. Архангельск</w:t>
      </w:r>
      <w:bookmarkEnd w:id="4"/>
    </w:p>
    <w:p>
      <w:pPr>
        <w:pStyle w:val="Style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5"/>
        <w:keepNext w:val="0"/>
        <w:keepLines w:val="0"/>
        <w:widowControl w:val="0"/>
        <w:shd w:val="clear" w:color="auto" w:fill="auto"/>
        <w:bidi w:val="0"/>
        <w:spacing w:before="0" w:after="60" w:line="240" w:lineRule="auto"/>
        <w:ind w:left="0" w:right="0" w:firstLine="580"/>
        <w:jc w:val="both"/>
      </w:pPr>
      <w:r>
        <w:rPr>
          <w:b/>
          <w:bCs/>
          <w:color w:val="000000"/>
          <w:spacing w:val="0"/>
          <w:w w:val="100"/>
          <w:position w:val="0"/>
          <w:sz w:val="24"/>
          <w:szCs w:val="24"/>
          <w:u w:val="single"/>
          <w:shd w:val="clear" w:color="auto" w:fill="auto"/>
          <w:lang w:val="ru-RU" w:eastAsia="ru-RU" w:bidi="ru-RU"/>
        </w:rPr>
        <w:t>Председатель комиссии:</w:t>
      </w:r>
    </w:p>
    <w:p>
      <w:pPr>
        <w:pStyle w:val="Style5"/>
        <w:keepNext w:val="0"/>
        <w:keepLines w:val="0"/>
        <w:widowControl w:val="0"/>
        <w:shd w:val="clear" w:color="auto" w:fill="auto"/>
        <w:tabs>
          <w:tab w:pos="2174"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Малышева О.С.</w:t>
        <w:tab/>
        <w:t>Заместитель руководителя Управления - начальник отдела контроля</w:t>
      </w:r>
    </w:p>
    <w:p>
      <w:pPr>
        <w:pStyle w:val="Style5"/>
        <w:keepNext w:val="0"/>
        <w:keepLines w:val="0"/>
        <w:widowControl w:val="0"/>
        <w:shd w:val="clear" w:color="auto" w:fill="auto"/>
        <w:bidi w:val="0"/>
        <w:spacing w:before="0" w:after="120" w:line="240" w:lineRule="auto"/>
        <w:ind w:left="2240" w:right="0" w:firstLine="0"/>
        <w:jc w:val="left"/>
      </w:pPr>
      <w:r>
        <w:rPr>
          <w:color w:val="000000"/>
          <w:spacing w:val="0"/>
          <w:w w:val="100"/>
          <w:position w:val="0"/>
          <w:sz w:val="24"/>
          <w:szCs w:val="24"/>
          <w:shd w:val="clear" w:color="auto" w:fill="auto"/>
          <w:lang w:val="ru-RU" w:eastAsia="ru-RU" w:bidi="ru-RU"/>
        </w:rPr>
        <w:t>закупок;</w:t>
      </w:r>
    </w:p>
    <w:p>
      <w:pPr>
        <w:pStyle w:val="Style18"/>
        <w:keepNext/>
        <w:keepLines/>
        <w:widowControl w:val="0"/>
        <w:shd w:val="clear" w:color="auto" w:fill="auto"/>
        <w:bidi w:val="0"/>
        <w:spacing w:before="0" w:after="0" w:line="240" w:lineRule="auto"/>
        <w:ind w:left="0" w:right="0" w:firstLine="560"/>
        <w:jc w:val="both"/>
      </w:pPr>
      <w:bookmarkStart w:id="6" w:name="bookmark6"/>
      <w:r>
        <w:rPr>
          <w:color w:val="000000"/>
          <w:spacing w:val="0"/>
          <w:w w:val="100"/>
          <w:position w:val="0"/>
          <w:sz w:val="24"/>
          <w:szCs w:val="24"/>
          <w:u w:val="single"/>
          <w:shd w:val="clear" w:color="auto" w:fill="auto"/>
          <w:lang w:val="ru-RU" w:eastAsia="ru-RU" w:bidi="ru-RU"/>
        </w:rPr>
        <w:t>Члены комиссии:</w:t>
      </w:r>
      <w:bookmarkEnd w:id="6"/>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Вознесенская Н.В. Главный специалист-эксперт отдела контроля закупок;</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Романова Д.С. Главный специалист-эксперт отдела контроля закупок;</w:t>
      </w:r>
    </w:p>
    <w:p>
      <w:pPr>
        <w:pStyle w:val="Style5"/>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8"/>
        <w:keepNext/>
        <w:keepLines/>
        <w:widowControl w:val="0"/>
        <w:shd w:val="clear" w:color="auto" w:fill="auto"/>
        <w:bidi w:val="0"/>
        <w:spacing w:before="0" w:after="0" w:line="240" w:lineRule="auto"/>
        <w:ind w:left="0" w:right="0" w:firstLine="720"/>
        <w:jc w:val="both"/>
      </w:pPr>
      <w:bookmarkStart w:id="8" w:name="bookmark8"/>
      <w:r>
        <w:rPr>
          <w:color w:val="000000"/>
          <w:spacing w:val="0"/>
          <w:w w:val="100"/>
          <w:position w:val="0"/>
          <w:sz w:val="24"/>
          <w:szCs w:val="24"/>
          <w:u w:val="single"/>
          <w:shd w:val="clear" w:color="auto" w:fill="auto"/>
          <w:lang w:val="ru-RU" w:eastAsia="ru-RU" w:bidi="ru-RU"/>
        </w:rPr>
        <w:t>в присутствии представителей от:</w:t>
      </w:r>
      <w:bookmarkEnd w:id="8"/>
    </w:p>
    <w:p>
      <w:pPr>
        <w:pStyle w:val="Style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 xml:space="preserve">Заявителя: </w:t>
      </w:r>
      <w:r>
        <w:rPr>
          <w:color w:val="000000"/>
          <w:spacing w:val="0"/>
          <w:w w:val="100"/>
          <w:position w:val="0"/>
          <w:sz w:val="24"/>
          <w:szCs w:val="24"/>
          <w:shd w:val="clear" w:color="auto" w:fill="auto"/>
          <w:lang w:val="ru-RU" w:eastAsia="ru-RU" w:bidi="ru-RU"/>
        </w:rPr>
        <w:t>Гаева М.В. (доверенность от 14.03.2023);</w:t>
      </w:r>
    </w:p>
    <w:p>
      <w:pPr>
        <w:pStyle w:val="Style5"/>
        <w:keepNext w:val="0"/>
        <w:keepLines w:val="0"/>
        <w:widowControl w:val="0"/>
        <w:shd w:val="clear" w:color="auto" w:fill="auto"/>
        <w:bidi w:val="0"/>
        <w:spacing w:before="0" w:after="0" w:line="233" w:lineRule="auto"/>
        <w:ind w:left="0" w:right="0" w:firstLine="720"/>
        <w:jc w:val="both"/>
      </w:pPr>
      <w:r>
        <mc:AlternateContent>
          <mc:Choice Requires="wps">
            <w:drawing>
              <wp:anchor distT="0" distB="0" distL="114300" distR="114300" simplePos="0" relativeHeight="125829378" behindDoc="0" locked="0" layoutInCell="1" allowOverlap="1">
                <wp:simplePos x="0" y="0"/>
                <wp:positionH relativeFrom="page">
                  <wp:posOffset>6385560</wp:posOffset>
                </wp:positionH>
                <wp:positionV relativeFrom="paragraph">
                  <wp:posOffset>50800</wp:posOffset>
                </wp:positionV>
                <wp:extent cx="704215" cy="219710"/>
                <wp:wrapSquare wrapText="bothSides"/>
                <wp:docPr id="6" name="Shape 6"/>
                <a:graphic xmlns:a="http://schemas.openxmlformats.org/drawingml/2006/main">
                  <a:graphicData uri="http://schemas.microsoft.com/office/word/2010/wordprocessingShape">
                    <wps:wsp>
                      <wps:cNvSpPr txBox="1"/>
                      <wps:spPr>
                        <a:xfrm>
                          <a:ext cx="704215" cy="21971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049949</w:t>
                            </w:r>
                          </w:p>
                        </w:txbxContent>
                      </wps:txbx>
                      <wps:bodyPr wrap="none" lIns="0" tIns="0" rIns="0" bIns="0">
                        <a:noAutoFit/>
                      </wps:bodyPr>
                    </wps:wsp>
                  </a:graphicData>
                </a:graphic>
              </wp:anchor>
            </w:drawing>
          </mc:Choice>
          <mc:Fallback>
            <w:pict>
              <v:shape id="_x0000_s1032" type="#_x0000_t202" style="position:absolute;margin-left:502.80000000000001pt;margin-top:4.pt;width:55.450000000000003pt;height:17.300000000000001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049949</w:t>
                      </w:r>
                    </w:p>
                  </w:txbxContent>
                </v:textbox>
                <w10:wrap type="square" anchorx="page"/>
              </v:shape>
            </w:pict>
          </mc:Fallback>
        </mc:AlternateContent>
      </w:r>
      <w:r>
        <w:rPr>
          <w:b/>
          <w:bCs/>
          <w:color w:val="000000"/>
          <w:spacing w:val="0"/>
          <w:w w:val="100"/>
          <w:position w:val="0"/>
          <w:sz w:val="24"/>
          <w:szCs w:val="24"/>
          <w:shd w:val="clear" w:color="auto" w:fill="auto"/>
          <w:lang w:val="ru-RU" w:eastAsia="ru-RU" w:bidi="ru-RU"/>
        </w:rPr>
        <w:t xml:space="preserve">Заказчика: </w:t>
      </w:r>
      <w:r>
        <w:rPr>
          <w:color w:val="000000"/>
          <w:spacing w:val="0"/>
          <w:w w:val="100"/>
          <w:position w:val="0"/>
          <w:sz w:val="24"/>
          <w:szCs w:val="24"/>
          <w:shd w:val="clear" w:color="auto" w:fill="auto"/>
          <w:lang w:val="ru-RU" w:eastAsia="ru-RU" w:bidi="ru-RU"/>
        </w:rPr>
        <w:t>Кузнецова А.С. (доверенность от 27.04.2023 № б/н);</w:t>
      </w:r>
    </w:p>
    <w:p>
      <w:pPr>
        <w:pStyle w:val="Style24"/>
        <w:keepNext w:val="0"/>
        <w:keepLines w:val="0"/>
        <w:widowControl w:val="0"/>
        <w:shd w:val="clear" w:color="auto" w:fill="auto"/>
        <w:tabs>
          <w:tab w:pos="1346" w:val="left"/>
          <w:tab w:pos="3884" w:val="left"/>
        </w:tabs>
        <w:bidi w:val="0"/>
        <w:spacing w:before="0"/>
        <w:ind w:left="0" w:right="0" w:firstLine="0"/>
        <w:jc w:val="left"/>
      </w:pPr>
      <w:r>
        <w:rPr>
          <w:color w:val="000000"/>
          <w:spacing w:val="0"/>
          <w:w w:val="100"/>
          <w:position w:val="0"/>
          <w:shd w:val="clear" w:color="auto" w:fill="auto"/>
          <w:lang w:val="ru-RU" w:eastAsia="ru-RU" w:bidi="ru-RU"/>
        </w:rPr>
        <w:t>!’</w:t>
        <w:tab/>
      </w:r>
      <w:r>
        <w:rPr>
          <w:spacing w:val="0"/>
          <w:w w:val="100"/>
          <w:position w:val="0"/>
          <w:shd w:val="clear" w:color="auto" w:fill="auto"/>
          <w:lang w:val="ru-RU" w:eastAsia="ru-RU" w:bidi="ru-RU"/>
        </w:rPr>
        <w:t>Г.</w:t>
      </w:r>
      <w:r>
        <w:rPr>
          <w:spacing w:val="0"/>
          <w:w w:val="100"/>
          <w:position w:val="0"/>
          <w:shd w:val="clear" w:color="auto" w:fill="auto"/>
          <w:vertAlign w:val="subscript"/>
          <w:lang w:val="ru-RU" w:eastAsia="ru-RU" w:bidi="ru-RU"/>
        </w:rPr>
        <w:t>4</w:t>
      </w:r>
      <w:r>
        <w:rPr>
          <w:spacing w:val="0"/>
          <w:w w:val="100"/>
          <w:position w:val="0"/>
          <w:shd w:val="clear" w:color="auto" w:fill="auto"/>
          <w:lang w:val="ru-RU" w:eastAsia="ru-RU" w:bidi="ru-RU"/>
        </w:rPr>
        <w:t xml:space="preserve"> — • </w:t>
      </w:r>
      <w:r>
        <w:rPr>
          <w:color w:val="727091"/>
          <w:spacing w:val="0"/>
          <w:w w:val="100"/>
          <w:position w:val="0"/>
          <w:shd w:val="clear" w:color="auto" w:fill="auto"/>
          <w:lang w:val="ru-RU" w:eastAsia="ru-RU" w:bidi="ru-RU"/>
        </w:rPr>
        <w:t xml:space="preserve">•’ЧГ»». </w:t>
      </w:r>
      <w:r>
        <w:rPr>
          <w:color w:val="000000"/>
          <w:spacing w:val="0"/>
          <w:w w:val="100"/>
          <w:position w:val="0"/>
          <w:shd w:val="clear" w:color="auto" w:fill="auto"/>
          <w:lang w:val="ru-RU" w:eastAsia="ru-RU" w:bidi="ru-RU"/>
        </w:rPr>
        <w:t xml:space="preserve">П.1Л </w:t>
      </w:r>
      <w:r>
        <w:rPr>
          <w:spacing w:val="0"/>
          <w:w w:val="100"/>
          <w:position w:val="0"/>
          <w:shd w:val="clear" w:color="auto" w:fill="auto"/>
          <w:lang w:val="ru-RU" w:eastAsia="ru-RU" w:bidi="ru-RU"/>
        </w:rPr>
        <w:t xml:space="preserve">д.4 лф.2; • </w:t>
      </w:r>
      <w:r>
        <w:rPr>
          <w:spacing w:val="0"/>
          <w:w w:val="100"/>
          <w:position w:val="0"/>
          <w:shd w:val="clear" w:color="auto" w:fill="auto"/>
          <w:vertAlign w:val="superscript"/>
          <w:lang w:val="ru-RU" w:eastAsia="ru-RU" w:bidi="ru-RU"/>
        </w:rPr>
        <w:t>м,п</w:t>
      </w:r>
      <w:r>
        <w:rPr>
          <w:spacing w:val="0"/>
          <w:w w:val="100"/>
          <w:position w:val="0"/>
          <w:shd w:val="clear" w:color="auto" w:fill="auto"/>
          <w:lang w:val="ru-RU" w:eastAsia="ru-RU" w:bidi="ru-RU"/>
        </w:rPr>
        <w:t xml:space="preserve"> *'</w:t>
        <w:tab/>
      </w:r>
      <w:r>
        <w:rPr>
          <w:color w:val="000000"/>
          <w:spacing w:val="0"/>
          <w:w w:val="100"/>
          <w:position w:val="0"/>
          <w:shd w:val="clear" w:color="auto" w:fill="auto"/>
          <w:lang w:val="ru-RU" w:eastAsia="ru-RU" w:bidi="ru-RU"/>
        </w:rPr>
        <w:t xml:space="preserve">30, </w:t>
      </w:r>
      <w:r>
        <w:rPr>
          <w:spacing w:val="0"/>
          <w:w w:val="100"/>
          <w:position w:val="0"/>
          <w:shd w:val="clear" w:color="auto" w:fill="auto"/>
          <w:lang w:val="ru-RU" w:eastAsia="ru-RU" w:bidi="ru-RU"/>
        </w:rPr>
        <w:t>1Нр. !•»«••» 10</w:t>
      </w:r>
    </w:p>
    <w:p>
      <w:pPr>
        <w:pStyle w:val="Style5"/>
        <w:keepNext w:val="0"/>
        <w:keepLines w:val="0"/>
        <w:widowControl w:val="0"/>
        <w:shd w:val="clear" w:color="auto" w:fill="auto"/>
        <w:bidi w:val="0"/>
        <w:spacing w:before="0" w:after="200" w:line="240" w:lineRule="auto"/>
        <w:ind w:left="0" w:right="0" w:firstLine="700"/>
        <w:jc w:val="both"/>
      </w:pPr>
      <w:r>
        <w:rPr>
          <w:b/>
          <w:bCs/>
          <w:color w:val="000000"/>
          <w:spacing w:val="0"/>
          <w:w w:val="100"/>
          <w:position w:val="0"/>
          <w:sz w:val="24"/>
          <w:szCs w:val="24"/>
          <w:shd w:val="clear" w:color="auto" w:fill="auto"/>
          <w:lang w:val="ru-RU" w:eastAsia="ru-RU" w:bidi="ru-RU"/>
        </w:rPr>
        <w:t xml:space="preserve">Уполномоченного органа: </w:t>
      </w:r>
      <w:r>
        <w:rPr>
          <w:color w:val="000000"/>
          <w:spacing w:val="0"/>
          <w:w w:val="100"/>
          <w:position w:val="0"/>
          <w:sz w:val="24"/>
          <w:szCs w:val="24"/>
          <w:shd w:val="clear" w:color="auto" w:fill="auto"/>
          <w:lang w:val="ru-RU" w:eastAsia="ru-RU" w:bidi="ru-RU"/>
        </w:rPr>
        <w:t>Короткова И.Ю (доверенность от 02.05.2023 № 83-Д).</w:t>
      </w:r>
    </w:p>
    <w:p>
      <w:pPr>
        <w:pStyle w:val="Style18"/>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УСТАНОВИЛА:</w:t>
      </w:r>
      <w:bookmarkEnd w:id="10"/>
    </w:p>
    <w:p>
      <w:pPr>
        <w:pStyle w:val="Style5"/>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24 апреля 2023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«Желдорсервис» (далее - Заявитель) на действия аукционной комиссии, созданной Уполномоченным органом - Контрактным агентством Архангельской области (далее - Уполномоченный орган, аукционная комиссия), при проведении электронного аукциона на право заключения контракта на оказание услуг по обучению работодателей и работников вопросам охраны труда (извещение №0124200000623002192).</w:t>
      </w:r>
    </w:p>
    <w:p>
      <w:pPr>
        <w:pStyle w:val="Style18"/>
        <w:keepNext/>
        <w:keepLines/>
        <w:widowControl w:val="0"/>
        <w:shd w:val="clear" w:color="auto" w:fill="auto"/>
        <w:bidi w:val="0"/>
        <w:spacing w:before="0" w:after="0" w:line="240" w:lineRule="auto"/>
        <w:ind w:left="0" w:right="0" w:firstLine="720"/>
        <w:jc w:val="both"/>
      </w:pPr>
      <w:bookmarkStart w:id="12" w:name="bookmark12"/>
      <w:r>
        <w:rPr>
          <w:color w:val="000000"/>
          <w:spacing w:val="0"/>
          <w:w w:val="100"/>
          <w:position w:val="0"/>
          <w:sz w:val="24"/>
          <w:szCs w:val="24"/>
          <w:u w:val="single"/>
          <w:shd w:val="clear" w:color="auto" w:fill="auto"/>
          <w:lang w:val="ru-RU" w:eastAsia="ru-RU" w:bidi="ru-RU"/>
        </w:rPr>
        <w:t>Содержание жалобы:</w:t>
      </w:r>
      <w:bookmarkEnd w:id="12"/>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Обжалуются действия аукционной комиссии, созданной Уполномоченным органом, в связи с отклонением заявки ООО «Желдорсервис» по результатам рассмотрения заявок на участие в электронном аукционе.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не согласен с доводами Заявителя по основаниям, изложенным в объяснении по жалобе от 27.04.2023 № 543.</w:t>
      </w:r>
    </w:p>
    <w:p>
      <w:pPr>
        <w:pStyle w:val="Style5"/>
        <w:keepNext w:val="0"/>
        <w:keepLines w:val="0"/>
        <w:widowControl w:val="0"/>
        <w:shd w:val="clear" w:color="auto" w:fill="auto"/>
        <w:bidi w:val="0"/>
        <w:spacing w:before="0" w:after="200" w:line="240" w:lineRule="auto"/>
        <w:ind w:left="0" w:right="0" w:firstLine="720"/>
        <w:jc w:val="both"/>
      </w:pPr>
      <w:r>
        <w:rPr>
          <w:color w:val="000000"/>
          <w:spacing w:val="0"/>
          <w:w w:val="100"/>
          <w:position w:val="0"/>
          <w:sz w:val="24"/>
          <w:szCs w:val="24"/>
          <w:shd w:val="clear" w:color="auto" w:fill="auto"/>
          <w:lang w:val="ru-RU" w:eastAsia="ru-RU" w:bidi="ru-RU"/>
        </w:rPr>
        <w:t>Уполномоченный орган не согласен с доводами Заявителя по основаниям, изложенным в объяснении по жалобе от 27.04.2023 № 314-05-260.</w:t>
      </w:r>
    </w:p>
    <w:p>
      <w:pPr>
        <w:pStyle w:val="Style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10.04.2023 Уполномоченным органом на официальном сайте единой информационной системы в сфере закупок в сети Интернет Иир://2акирк1.§оу.ги размещено извещение №0124200000623002192 о проведении электронного аукциона на право заключения контракта на оказание услуг по обучению работодателей и работников вопросам охраны труда (далее - Извещение).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- 13 230,00 рублей.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Оператор электронной площадки - ООО «РТС-тендер».</w:t>
      </w:r>
    </w:p>
    <w:p>
      <w:pPr>
        <w:pStyle w:val="Style5"/>
        <w:keepNext w:val="0"/>
        <w:keepLines w:val="0"/>
        <w:widowControl w:val="0"/>
        <w:shd w:val="clear" w:color="auto" w:fill="auto"/>
        <w:bidi w:val="0"/>
        <w:spacing w:before="0" w:after="200" w:line="240" w:lineRule="auto"/>
        <w:ind w:left="0" w:right="0" w:firstLine="720"/>
        <w:jc w:val="both"/>
        <w:sectPr>
          <w:footnotePr>
            <w:pos w:val="pageBottom"/>
            <w:numFmt w:val="decimal"/>
            <w:numRestart w:val="continuous"/>
          </w:footnotePr>
          <w:type w:val="continuous"/>
          <w:pgSz w:w="11900" w:h="16840"/>
          <w:pgMar w:top="833" w:right="875" w:bottom="609" w:left="1399"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от 20.04.2023 на участие в электронном аукционе было подана единственная заявка, которой был присвоен идентификационный номер 114018502.</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от 20.04.2023 единственная заявка отклонена по следующему основанию: «В соответствии с подпунктом а) пункта 1 части 5 статьи 49 Закона № 44-ФЗ заявка участника закупки отклонена по основаниям, предусмотренным пунктом 1 части 12 статьи 48 Закона 44-ФЗ, в связи с непредставлением участником закупки информации и документов, предусмотренных извещением об осуществлении закупки в соответствии Законом № 44-ФЗ, а именно: участником закупки не представлены документы, подтверждающие соответствие участника закупки требованиям, установленным пунктом 1 части 1 статьи 31 Закона № 44-ФЗ:</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Выписка из реестра лицензий или копия акта лицензирующего органа о принятом решении, полученная участником закупки: выписка из реестра лицензий или копия акта лицензирующего органа о принятом решении на осуществление образовательной деятельности по указанным в приложении (приложениях) образовательным программам: по программе (профессии), соответствующей предмету закупки или выписка из реестра лицензий или копия акта лицензирующего органа о принятом решении на осуществление образовательной деятельности по указанным в приложении (приложениях) образовательным программам. Вид образования: дополнительное образование. Подвид: дополнительное профессиональное образование или выписка из реестра лицензий или копия акта лицензирующего органа о принятом решении на осуществление образовательной деятельности. Вид образования: дополнительное образование. Подвид: дополнительное профессиональное образование ИЛИ выписка из реестра лицензий или копия акта лицензирующего органа о принятом решении, полученная участником закупки, на осуществление образовательной деятельности и договор о сетевой форме реализации образовательных программ, заключенный участником закупки с организацией, осуществляющей образовательную деятельность и выписка из реестра лицензий или копия акта лицензирующего органа о принятом решении организации, с которой заключен данный договор о сетевой форме реализации образовательных программ: выписка из реестра лицензий или копия акта лицензирующего органа о принятом решении на осуществление образовательной деятельности по указанным в приложении (приложениях) образовательным программам: по программе (профессии), соответствующей предмету закупки или выписка из реестра лицензий или копия акта лицензирующего органа о принятом решении на осуществление образовательной деятельности по указанным в приложении (приложениях) образовательным программам. Вид образования: дополнительное образование. Подвид: дополнительное профессиональное образование или выписка из реестра лицензий или копия акта лицензирующего органа о принятом решении на осуществление образовательной деятельности. Вид образования: дополнительное образование. Подвид: дополнительное профессиональное образование.</w:t>
      </w:r>
    </w:p>
    <w:p>
      <w:pPr>
        <w:pStyle w:val="Style5"/>
        <w:keepNext w:val="0"/>
        <w:keepLines w:val="0"/>
        <w:widowControl w:val="0"/>
        <w:shd w:val="clear" w:color="auto" w:fill="auto"/>
        <w:bidi w:val="0"/>
        <w:spacing w:before="0" w:after="180" w:line="240" w:lineRule="auto"/>
        <w:ind w:left="0" w:right="0" w:firstLine="740"/>
        <w:jc w:val="both"/>
      </w:pPr>
      <w:r>
        <w:rPr>
          <w:color w:val="000000"/>
          <w:spacing w:val="0"/>
          <w:w w:val="100"/>
          <w:position w:val="0"/>
          <w:sz w:val="24"/>
          <w:szCs w:val="24"/>
          <w:shd w:val="clear" w:color="auto" w:fill="auto"/>
          <w:lang w:val="ru-RU" w:eastAsia="ru-RU" w:bidi="ru-RU"/>
        </w:rPr>
        <w:t>В заявке представлена скан-копия лицензии, требования к которой отсутствуют в извещении».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3 части 2 статьи 42 ФЗ «О контрактной системе» предусмотрено, что извещение об осуществлении закупки, если иное не предусмотрено данным Федеральным законом, должно содержать требования к содержанию, составу заявки на участие в закупке в соответствии с указанным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подпункта "н" пункта 1 части 1 статьи 43 ФЗ «О контрактной системе» для участия в конкурентном способе заявка на участие в закупке, если иное не предусмотрено указанным Федеральным законом, должна содержать документы, подтверждающие соответствие участника закупки требованиям, установленным пунктом 1 части 1 статьи 31 названного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указанного Федерального закона, если иное не предусмотрено данным Федеральным законом.</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Пунктом 1 части 1 статьи 31 ФЗ «О контрактной системе» предусмотрено,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w:t>
      </w:r>
      <w:r>
        <w:rPr>
          <w:color w:val="000000"/>
          <w:spacing w:val="0"/>
          <w:w w:val="100"/>
          <w:position w:val="0"/>
          <w:sz w:val="24"/>
          <w:szCs w:val="24"/>
          <w:shd w:val="clear" w:color="auto" w:fill="auto"/>
          <w:lang w:val="ru-RU" w:eastAsia="ru-RU" w:bidi="ru-RU"/>
        </w:rPr>
        <w:t>42, 49, 54 и 59 части 1 статьи 93 указанного Федерального закона, заказчик устанавливает единые требования к участникам закупки, в частности,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в случае, если предметом закупки является поставка товара, выполнение работы или оказание услуги, для осуществления которых необходима соответствующая лицензия, свидетельство или иной документ в силу положений законодательства Российской Федерации, заказчик устанавливает требование к участникам закупки о наличии соответствующего документа.</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пункту 2 статьи 3 Федерального закона от 04.05.2011 № 99-ФЗ "О лицензировании отдельных видов деятельности" (далее - Закон о лицензировании) лицензия - это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 вид деятельности), которое подтверждается записью в реестре лицензий.</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40 части 1 статьи 12 Закона о лицензировании установлено, что лицензированию подлежит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"С").</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Частью 8 статьи 21 Закона о лицензировании установлено, что сведения о конкретной лицензии по выбору заявителя предоставляются ему также в форме электронного документа, подписанного усиленной квалифицированной электронной подписью, в виде выписки из реестра лицензий, либо в виде копии акта лицензирующего органа о принятом решении, либо в виде 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 Указанные сведения предоставляются заявителю в срок, не превышающий трех рабочих дней с момента получения заявления о предоставлении таких сведений. Возможность подачи заявления о предоставлении сведений о конкретной лицензии должна быть обеспечена заявителю посредством использования единого портала государственных и муниципальных услуг (за исключением случаев, если лицензирующим органом является федеральный орган исполнительной власти, уполномоченный в области противодействия техническим разведкам и технической защиты информации). Дополнительно возможность подачи заявления о предоставлении сведений о конкретной лицензии может быть обеспечена посредством использования региональных порталов государственных и муниципальных услуг и иных информационных систем.</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22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(далее - Постановление № 2343) установлено, что по заявлению заинтересованного лица сведения о конкретной лицензии предоставляются в порядке, предусмотренном в части 8 статьи 21 Закона о лицензировании, в форме выписки из реестра лицензий, либо копии акта лицензирующего органа о принятом решении, либо 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письме Министерства экономического развития Российской Федерации от 23.04.2021 № Д24и-12191, в том числе указано:</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 По вопросу указания бумажной лицензии в документации о закупке в качестве одного из документов, подтверждающих наличие лицензии, сообщаем.</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 1 января 2021 года бумажная лицензия не подтверждает наличие у лицензиата лицензии.</w:t>
      </w:r>
    </w:p>
    <w:p>
      <w:pPr>
        <w:pStyle w:val="Style5"/>
        <w:keepNext w:val="0"/>
        <w:keepLines w:val="0"/>
        <w:widowControl w:val="0"/>
        <w:shd w:val="clear" w:color="auto" w:fill="auto"/>
        <w:bidi w:val="0"/>
        <w:spacing w:before="0" w:after="0" w:line="240" w:lineRule="auto"/>
        <w:ind w:left="0" w:right="0" w:firstLine="740"/>
        <w:jc w:val="both"/>
        <w:sectPr>
          <w:headerReference w:type="default" r:id="rId9"/>
          <w:headerReference w:type="first" r:id="rId10"/>
          <w:footnotePr>
            <w:pos w:val="pageBottom"/>
            <w:numFmt w:val="decimal"/>
            <w:numRestart w:val="continuous"/>
          </w:footnotePr>
          <w:pgSz w:w="11900" w:h="16840"/>
          <w:pgMar w:top="833" w:right="875" w:bottom="609" w:left="1399" w:header="0" w:footer="3" w:gutter="0"/>
          <w:cols w:space="720"/>
          <w:noEndnote/>
          <w:titlePg/>
          <w:rtlGutter w:val="0"/>
          <w:docGrid w:linePitch="360"/>
        </w:sectPr>
      </w:pPr>
      <w:r>
        <w:rPr>
          <w:color w:val="000000"/>
          <w:spacing w:val="0"/>
          <w:w w:val="100"/>
          <w:position w:val="0"/>
          <w:sz w:val="24"/>
          <w:szCs w:val="24"/>
          <w:shd w:val="clear" w:color="auto" w:fill="auto"/>
          <w:lang w:val="ru-RU" w:eastAsia="ru-RU" w:bidi="ru-RU"/>
        </w:rPr>
        <w:t>После 1 января 2021 года подтверждением наличия лицензий, является запись в реестре".</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с 01 января 2021 года бумажная лицензия не подтверждает наличие у лицензиата лицензии.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изложенного формой подтверждения наличия специальной правоспособности участников закупки по предмету закупки является выписка из реестра лицензий либо копия акта лицензирующего органа о конкретной лицензии.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пункте 2 части 1 документа «Требования к содержанию, составу заявки на участие в закупке и инструкция по ее заполнению» Извещения установлено, что Заявка на участие в закупке должна содержать следующие информацию и документы об участнике закупки: документы, подтверждающие соответствие участника закупки требованиям, установленным пунктом 1 части 1 статьи 31 ФЗ «О контрактной системе»: УСТАНОВЛЕНО В ИЗВЕЩЕНИИ.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пункте «Требования к участникам» раздела «Преимущества и требования к участникам» Извещения определены требования к участникам закупок в соответствии с пунктом 1 части 1 статьи 31 ФЗ «О контрактной системе», а именно: выписка из реестра лицензий или копия акта лицензирующего органа о принятом решении, полученная участником закупки: выписка из реестра лицензий или копия акта лицензирующего органа о принятом решении на осуществление образовательной деятельности по указанным в приложении (приложениях) образовательным программам: по программе (профессии), соответствующей предмету закупки или выписка из реестра лицензий или копия акта лицензирующего органа о принятом решении на осуществление образовательной деятельности по указанным в приложении (приложениях) образовательным программам. Вид образования: дополнительное образование. Подвид: дополнительное профессиональное образование или выписка из реестра лицензий или копия акта лицензирующего органа о принятом решении на осуществление образовательной деятельности. Вид образования: дополнительное образование. Подвид: дополнительное профессиональное образование ИЛИ выписка из реестра лицензий или копия акта лицензирующего органа о принятом решении, полученная участником закупки, на осуществление образовательной деятельности и договор о сетевой форме реализации образовательных программ, заключенный участником закупки с организацией, осуществляющей образовательную деятельность и выписка из реестра лицензий или копия акта лицензирующего органа о принятом решении организации, с которой заключен данный договор о сетевой форме реализации образовательных программ: выписка из реестра лицензий или копия акта лицензирующего органа о принятом решении на осуществление образовательной деятельности по указанным в приложении (приложениях) образовательным программам: по программе (профессии), соответствующей предмету закупки или выписка из реестра лицензий или копия акта лицензирующего органа о принятом решении на осуществление образовательной деятельности по указанным в приложении (приложениях) образовательным программам. Вид образования: дополнительное образование. Подвид: дополнительное профессиональное образование или выписка из реестра лицензий или копия акта лицензирующего органа о принятом решении на осуществление образовательной деятельности. Вид образования: дополнительное образование. Подвид: дополнительное профессиональное образование.</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Заявителем в составе заявки представлена скан-копия лицензии на бумажном носителе, что не соответствует требованиям извещения о проведении закупки.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Архангельского УФАС России отмечает, что доказательств объективной невозможности получения Заявителем требуемых Заказчиком документов в материалы дела не представлено.</w:t>
      </w:r>
    </w:p>
    <w:p>
      <w:pPr>
        <w:pStyle w:val="Style5"/>
        <w:keepNext w:val="0"/>
        <w:keepLines w:val="0"/>
        <w:widowControl w:val="0"/>
        <w:shd w:val="clear" w:color="auto" w:fill="auto"/>
        <w:bidi w:val="0"/>
        <w:spacing w:before="0" w:after="0" w:line="240" w:lineRule="auto"/>
        <w:ind w:left="0" w:right="0" w:firstLine="740"/>
        <w:jc w:val="both"/>
        <w:sectPr>
          <w:headerReference w:type="default" r:id="rId11"/>
          <w:footnotePr>
            <w:pos w:val="pageBottom"/>
            <w:numFmt w:val="decimal"/>
            <w:numRestart w:val="continuous"/>
          </w:footnotePr>
          <w:type w:val="continuous"/>
          <w:pgSz w:w="11900" w:h="16840"/>
          <w:pgMar w:top="833" w:right="875" w:bottom="609" w:left="1399" w:header="0" w:footer="181"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подпункту «а» пункта 1 части 5 статьи 49 ФЗ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ФЗ «О контрактной системе», и принимают решение о признании заявки на участие в закупке соответствующей извещению об</w:t>
      </w:r>
    </w:p>
    <w:p>
      <w:pPr>
        <w:pStyle w:val="Style5"/>
        <w:keepNext w:val="0"/>
        <w:keepLines w:val="0"/>
        <w:widowControl w:val="0"/>
        <w:shd w:val="clear" w:color="auto" w:fill="auto"/>
        <w:tabs>
          <w:tab w:leader="underscore" w:pos="1652" w:val="left"/>
          <w:tab w:leader="underscore" w:pos="1742" w:val="left"/>
          <w:tab w:leader="underscore" w:pos="9173" w:val="left"/>
        </w:tabs>
        <w:bidi w:val="0"/>
        <w:spacing w:before="0" w:after="0" w:line="276" w:lineRule="auto"/>
        <w:ind w:left="0" w:right="0" w:firstLine="0"/>
        <w:jc w:val="both"/>
      </w:pPr>
      <w:r>
        <w:rPr>
          <w:rFonts w:ascii="Arial" w:eastAsia="Arial" w:hAnsi="Arial" w:cs="Arial"/>
          <w:color w:val="000000"/>
          <w:spacing w:val="0"/>
          <w:w w:val="100"/>
          <w:position w:val="0"/>
          <w:sz w:val="15"/>
          <w:szCs w:val="15"/>
          <w:shd w:val="clear" w:color="auto" w:fill="auto"/>
          <w:lang w:val="ru-RU" w:eastAsia="ru-RU" w:bidi="ru-RU"/>
        </w:rPr>
        <w:tab/>
        <w:tab/>
        <w:tab/>
      </w:r>
      <w:r>
        <w:rPr>
          <w:rFonts w:ascii="Arial" w:eastAsia="Arial" w:hAnsi="Arial" w:cs="Arial"/>
          <w:color w:val="000000"/>
          <w:spacing w:val="0"/>
          <w:w w:val="100"/>
          <w:position w:val="0"/>
          <w:sz w:val="15"/>
          <w:szCs w:val="15"/>
          <w:u w:val="single"/>
          <w:shd w:val="clear" w:color="auto" w:fill="auto"/>
          <w:lang w:val="ru-RU" w:eastAsia="ru-RU" w:bidi="ru-RU"/>
        </w:rPr>
        <w:t xml:space="preserve">^6/6 </w:t>
      </w:r>
      <w:r>
        <w:rPr>
          <w:color w:val="000000"/>
          <w:spacing w:val="0"/>
          <w:w w:val="100"/>
          <w:position w:val="0"/>
          <w:sz w:val="24"/>
          <w:szCs w:val="24"/>
          <w:shd w:val="clear" w:color="auto" w:fill="auto"/>
          <w:lang w:val="ru-RU" w:eastAsia="ru-RU" w:bidi="ru-RU"/>
        </w:rPr>
        <w:t>осуществлении закупки или об отклонении заявки на участие в закупке по основаниям, предусмотренным пунктами 1-8 части 12 статьи 48 ФЗ «О контрактной системе».</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пунктом 1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указанным Федеральным законом) в заявке на участие в закупке информации и документов, предусмотренных извещением об осуществлении закупки в соответствии с данным Федеральным законом (за исключением информации и документов, предусмотренных пунктами 2 и 3 части 6 статьи 43 указанного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8"/>
        <w:keepNext/>
        <w:keepLines/>
        <w:widowControl w:val="0"/>
        <w:shd w:val="clear" w:color="auto" w:fill="auto"/>
        <w:bidi w:val="0"/>
        <w:spacing w:before="0" w:after="260" w:line="240" w:lineRule="auto"/>
        <w:ind w:left="0" w:right="0" w:firstLine="760"/>
        <w:jc w:val="both"/>
      </w:pPr>
      <w:bookmarkStart w:id="14" w:name="bookmark14"/>
      <w:r>
        <w:rPr>
          <w:color w:val="000000"/>
          <w:spacing w:val="0"/>
          <w:w w:val="100"/>
          <w:position w:val="0"/>
          <w:sz w:val="24"/>
          <w:szCs w:val="24"/>
          <w:shd w:val="clear" w:color="auto" w:fill="auto"/>
          <w:lang w:val="ru-RU" w:eastAsia="ru-RU" w:bidi="ru-RU"/>
        </w:rPr>
        <w:t>Таким образом, аукционная комиссия, созданная Уполномоченным органом, правомерно отклонила заявку Заявителя.</w:t>
      </w:r>
      <w:bookmarkEnd w:id="14"/>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5"/>
        <w:keepNext w:val="0"/>
        <w:keepLines w:val="0"/>
        <w:widowControl w:val="0"/>
        <w:shd w:val="clear" w:color="auto" w:fill="auto"/>
        <w:bidi w:val="0"/>
        <w:spacing w:before="0" w:after="380" w:line="240" w:lineRule="auto"/>
        <w:ind w:left="0" w:right="0" w:firstLine="760"/>
        <w:jc w:val="both"/>
      </w:pPr>
      <w:r>
        <w:rPr>
          <w:color w:val="000000"/>
          <w:spacing w:val="0"/>
          <w:w w:val="100"/>
          <w:position w:val="0"/>
          <w:sz w:val="24"/>
          <w:szCs w:val="24"/>
          <w:shd w:val="clear" w:color="auto" w:fill="auto"/>
          <w:lang w:val="ru-RU" w:eastAsia="ru-RU" w:bidi="ru-RU"/>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8"/>
        <w:keepNext/>
        <w:keepLines/>
        <w:widowControl w:val="0"/>
        <w:shd w:val="clear" w:color="auto" w:fill="auto"/>
        <w:bidi w:val="0"/>
        <w:spacing w:before="0" w:after="10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РЕШИЛА:</w:t>
      </w:r>
      <w:bookmarkEnd w:id="16"/>
    </w:p>
    <w:p>
      <w:pPr>
        <w:pStyle w:val="Style5"/>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1. Признать жалобу ООО «Желдорсервис» необоснованной.</w:t>
      </w:r>
    </w:p>
    <w:p>
      <w:pPr>
        <w:pStyle w:val="Style2"/>
        <w:keepNext w:val="0"/>
        <w:keepLines w:val="0"/>
        <w:widowControl w:val="0"/>
        <w:shd w:val="clear" w:color="auto" w:fill="auto"/>
        <w:bidi w:val="0"/>
        <w:spacing w:before="0" w:after="800" w:line="240" w:lineRule="auto"/>
        <w:ind w:left="0" w:right="0" w:firstLine="0"/>
        <w:jc w:val="both"/>
        <w:rPr>
          <w:sz w:val="19"/>
          <w:szCs w:val="19"/>
        </w:rPr>
      </w:pPr>
      <w:r>
        <w:drawing>
          <wp:anchor distT="0" distB="0" distL="114300" distR="1156970" simplePos="0" relativeHeight="125829380" behindDoc="0" locked="0" layoutInCell="1" allowOverlap="1">
            <wp:simplePos x="0" y="0"/>
            <wp:positionH relativeFrom="page">
              <wp:posOffset>3846195</wp:posOffset>
            </wp:positionH>
            <wp:positionV relativeFrom="paragraph">
              <wp:posOffset>508000</wp:posOffset>
            </wp:positionV>
            <wp:extent cx="2078990" cy="1414145"/>
            <wp:wrapSquare wrapText="lef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2"/>
                    <a:stretch/>
                  </pic:blipFill>
                  <pic:spPr>
                    <a:xfrm>
                      <a:ext cx="2078990" cy="14141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5807710</wp:posOffset>
                </wp:positionH>
                <wp:positionV relativeFrom="paragraph">
                  <wp:posOffset>958215</wp:posOffset>
                </wp:positionV>
                <wp:extent cx="1156970" cy="187325"/>
                <wp:wrapNone/>
                <wp:docPr id="19" name="Shape 19"/>
                <a:graphic xmlns:a="http://schemas.openxmlformats.org/drawingml/2006/main">
                  <a:graphicData uri="http://schemas.microsoft.com/office/word/2010/wordprocessingShape">
                    <wps:wsp>
                      <wps:cNvSpPr txBox="1"/>
                      <wps:spPr>
                        <a:xfrm>
                          <a:ext cx="1156970" cy="187325"/>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О.С. Малышева</w:t>
                            </w:r>
                          </w:p>
                        </w:txbxContent>
                      </wps:txbx>
                      <wps:bodyPr lIns="0" tIns="0" rIns="0" bIns="0">
                        <a:noAutoFit/>
                      </wps:bodyPr>
                    </wps:wsp>
                  </a:graphicData>
                </a:graphic>
              </wp:anchor>
            </w:drawing>
          </mc:Choice>
          <mc:Fallback>
            <w:pict>
              <v:shape id="_x0000_s1045" type="#_x0000_t202" style="position:absolute;margin-left:457.30000000000001pt;margin-top:75.450000000000003pt;width:91.100000000000009pt;height:14.75pt;z-index:251657729;mso-wrap-distance-left:0;mso-wrap-distance-right:0;mso-position-horizontal-relative:page" filled="f" stroked="f">
                <v:textbox inset="0,0,0,0">
                  <w:txbxContent>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О.С. Малышева</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5933440</wp:posOffset>
                </wp:positionH>
                <wp:positionV relativeFrom="paragraph">
                  <wp:posOffset>1659890</wp:posOffset>
                </wp:positionV>
                <wp:extent cx="1031240" cy="187325"/>
                <wp:wrapNone/>
                <wp:docPr id="21" name="Shape 21"/>
                <a:graphic xmlns:a="http://schemas.openxmlformats.org/drawingml/2006/main">
                  <a:graphicData uri="http://schemas.microsoft.com/office/word/2010/wordprocessingShape">
                    <wps:wsp>
                      <wps:cNvSpPr txBox="1"/>
                      <wps:spPr>
                        <a:xfrm>
                          <a:ext cx="1031240" cy="187325"/>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Д.С. Романова</w:t>
                            </w:r>
                          </w:p>
                        </w:txbxContent>
                      </wps:txbx>
                      <wps:bodyPr lIns="0" tIns="0" rIns="0" bIns="0">
                        <a:noAutoFit/>
                      </wps:bodyPr>
                    </wps:wsp>
                  </a:graphicData>
                </a:graphic>
              </wp:anchor>
            </w:drawing>
          </mc:Choice>
          <mc:Fallback>
            <w:pict>
              <v:shape id="_x0000_s1047" type="#_x0000_t202" style="position:absolute;margin-left:467.19999999999999pt;margin-top:130.69999999999999pt;width:81.200000000000003pt;height:14.75pt;z-index:251657731;mso-wrap-distance-left:0;mso-wrap-distance-right:0;mso-position-horizontal-relative:page" filled="f" stroked="f">
                <v:textbox inset="0,0,0,0">
                  <w:txbxContent>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Д.С. Романова</w:t>
                      </w:r>
                    </w:p>
                  </w:txbxContent>
                </v:textbox>
                <w10:wrap anchorx="page"/>
              </v:shape>
            </w:pict>
          </mc:Fallback>
        </mc:AlternateContent>
      </w:r>
      <w:r>
        <mc:AlternateContent>
          <mc:Choice Requires="wps">
            <w:drawing>
              <wp:anchor distT="800100" distB="425450" distL="1931670" distR="116205" simplePos="0" relativeHeight="125829381" behindDoc="0" locked="0" layoutInCell="1" allowOverlap="1">
                <wp:simplePos x="0" y="0"/>
                <wp:positionH relativeFrom="page">
                  <wp:posOffset>5663565</wp:posOffset>
                </wp:positionH>
                <wp:positionV relativeFrom="paragraph">
                  <wp:posOffset>1308100</wp:posOffset>
                </wp:positionV>
                <wp:extent cx="1298575" cy="187325"/>
                <wp:wrapSquare wrapText="left"/>
                <wp:docPr id="23" name="Shape 23"/>
                <a:graphic xmlns:a="http://schemas.openxmlformats.org/drawingml/2006/main">
                  <a:graphicData uri="http://schemas.microsoft.com/office/word/2010/wordprocessingShape">
                    <wps:wsp>
                      <wps:cNvSpPr txBox="1"/>
                      <wps:spPr>
                        <a:xfrm>
                          <a:ext cx="1298575" cy="1873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Н.В. Вознесенская</w:t>
                            </w:r>
                          </w:p>
                        </w:txbxContent>
                      </wps:txbx>
                      <wps:bodyPr wrap="none" lIns="0" tIns="0" rIns="0" bIns="0">
                        <a:noAutoFit/>
                      </wps:bodyPr>
                    </wps:wsp>
                  </a:graphicData>
                </a:graphic>
              </wp:anchor>
            </w:drawing>
          </mc:Choice>
          <mc:Fallback>
            <w:pict>
              <v:shape id="_x0000_s1049" type="#_x0000_t202" style="position:absolute;margin-left:445.94999999999999pt;margin-top:103.pt;width:102.25pt;height:14.75pt;z-index:-125829372;mso-wrap-distance-left:152.09999999999999pt;mso-wrap-distance-top:63.pt;mso-wrap-distance-right:9.1500000000000004pt;mso-wrap-distance-bottom:33.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Н.В. Вознесенская</w:t>
                      </w:r>
                    </w:p>
                  </w:txbxContent>
                </v:textbox>
                <w10:wrap type="square" side="left" anchorx="page"/>
              </v:shape>
            </w:pict>
          </mc:Fallback>
        </mc:AlternateContent>
      </w:r>
      <w:r>
        <w:rPr>
          <w:b/>
          <w:bCs/>
          <w:i/>
          <w:iCs/>
          <w:color w:val="000000"/>
          <w:spacing w:val="0"/>
          <w:w w:val="100"/>
          <w:position w:val="0"/>
          <w:sz w:val="19"/>
          <w:szCs w:val="19"/>
          <w:u w:val="single"/>
          <w:shd w:val="clear" w:color="auto" w:fill="auto"/>
          <w:lang w:val="ru-RU" w:eastAsia="ru-RU" w:bidi="ru-RU"/>
        </w:rPr>
        <w:t>Примечание.</w:t>
      </w:r>
      <w:r>
        <w:rPr>
          <w:b/>
          <w:bCs/>
          <w:i/>
          <w:iCs/>
          <w:color w:val="000000"/>
          <w:spacing w:val="0"/>
          <w:w w:val="100"/>
          <w:position w:val="0"/>
          <w:sz w:val="19"/>
          <w:szCs w:val="19"/>
          <w:shd w:val="clear" w:color="auto" w:fill="auto"/>
          <w:lang w:val="ru-RU" w:eastAsia="ru-RU" w:bidi="ru-RU"/>
        </w:rPr>
        <w:t xml:space="preserve"> </w:t>
      </w:r>
      <w:r>
        <w:rPr>
          <w:i/>
          <w:iCs/>
          <w:color w:val="000000"/>
          <w:spacing w:val="0"/>
          <w:w w:val="100"/>
          <w:position w:val="0"/>
          <w:sz w:val="19"/>
          <w:szCs w:val="19"/>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18"/>
        <w:keepNext/>
        <w:keepLines/>
        <w:widowControl w:val="0"/>
        <w:shd w:val="clear" w:color="auto" w:fill="auto"/>
        <w:bidi w:val="0"/>
        <w:spacing w:before="0" w:after="260" w:line="240" w:lineRule="auto"/>
        <w:ind w:left="0" w:right="0" w:firstLine="0"/>
        <w:jc w:val="both"/>
      </w:pPr>
      <w:bookmarkStart w:id="18" w:name="bookmark18"/>
      <w:r>
        <w:rPr>
          <w:color w:val="000000"/>
          <w:spacing w:val="0"/>
          <w:w w:val="100"/>
          <w:position w:val="0"/>
          <w:sz w:val="24"/>
          <w:szCs w:val="24"/>
          <w:shd w:val="clear" w:color="auto" w:fill="auto"/>
          <w:lang w:val="ru-RU" w:eastAsia="ru-RU" w:bidi="ru-RU"/>
        </w:rPr>
        <w:t>Председатель Комиссии</w:t>
      </w:r>
      <w:bookmarkEnd w:id="18"/>
    </w:p>
    <w:p>
      <w:pPr>
        <w:pStyle w:val="Style18"/>
        <w:keepNext/>
        <w:keepLines/>
        <w:widowControl w:val="0"/>
        <w:shd w:val="clear" w:color="auto" w:fill="auto"/>
        <w:bidi w:val="0"/>
        <w:spacing w:before="0" w:after="26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r>
    </w:p>
    <w:sectPr>
      <w:headerReference w:type="default" r:id="rId14"/>
      <w:footnotePr>
        <w:pos w:val="pageBottom"/>
        <w:numFmt w:val="decimal"/>
        <w:numRestart w:val="continuous"/>
      </w:footnotePr>
      <w:pgSz w:w="11900" w:h="16840"/>
      <w:pgMar w:top="532" w:right="882" w:bottom="532" w:left="1399" w:header="104" w:footer="104"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6736080</wp:posOffset>
              </wp:positionH>
              <wp:positionV relativeFrom="page">
                <wp:posOffset>356235</wp:posOffset>
              </wp:positionV>
              <wp:extent cx="226060" cy="109855"/>
              <wp:wrapNone/>
              <wp:docPr id="3" name="Shape 3"/>
              <a:graphic xmlns:a="http://schemas.openxmlformats.org/drawingml/2006/main">
                <a:graphicData uri="http://schemas.microsoft.com/office/word/2010/wordprocessingShape">
                  <wps:wsp>
                    <wps:cNvSpPr txBox="1"/>
                    <wps:spPr>
                      <a:xfrm>
                        <a:ext cx="226060" cy="109855"/>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12/6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30.39999999999998pt;margin-top:28.050000000000001pt;width:17.800000000000001pt;height:8.6500000000000004pt;z-index:-188744062;mso-wrap-style:none;mso-wrap-distance-left:0;mso-wrap-distance-right:0;mso-position-horizontal-relative:page;mso-position-vertical-relative:page" wrapcoords="0 0" filled="f" stroked="f">
              <v:textbox style="mso-fit-shape-to-text:t" inset="0,0,0,0">
                <w:txbxContent>
                  <w:p>
                    <w:pPr>
                      <w:pStyle w:val="Style2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12/6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904240</wp:posOffset>
              </wp:positionH>
              <wp:positionV relativeFrom="page">
                <wp:posOffset>498475</wp:posOffset>
              </wp:positionV>
              <wp:extent cx="6078220" cy="0"/>
              <wp:wrapNone/>
              <wp:docPr id="5" name="Shape 5"/>
              <a:graphic xmlns:a="http://schemas.openxmlformats.org/drawingml/2006/main">
                <a:graphicData uri="http://schemas.microsoft.com/office/word/2010/wordprocessingShape">
                  <wps:wsp>
                    <wps:cNvCnPr/>
                    <wps:spPr>
                      <a:xfrm>
                        <a:ext cx="6078220" cy="0"/>
                      </a:xfrm>
                      <a:prstGeom prst="straightConnector1"/>
                      <a:ln w="12700">
                        <a:solidFill/>
                      </a:ln>
                    </wps:spPr>
                    <wps:bodyPr/>
                  </wps:wsp>
                </a:graphicData>
              </a:graphic>
            </wp:anchor>
          </w:drawing>
        </mc:Choice>
        <mc:Fallback>
          <w:pict>
            <v:shape o:spt="32" o:oned="true" path="m,l21600,21600e" style="position:absolute;margin-left:71.200000000000003pt;margin-top:39.25pt;width:478.60000000000002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3114675</wp:posOffset>
              </wp:positionH>
              <wp:positionV relativeFrom="page">
                <wp:posOffset>323850</wp:posOffset>
              </wp:positionV>
              <wp:extent cx="3844925" cy="141605"/>
              <wp:wrapNone/>
              <wp:docPr id="8" name="Shape 8"/>
              <a:graphic xmlns:a="http://schemas.openxmlformats.org/drawingml/2006/main">
                <a:graphicData uri="http://schemas.microsoft.com/office/word/2010/wordprocessingShape">
                  <wps:wsp>
                    <wps:cNvSpPr txBox="1"/>
                    <wps:spPr>
                      <a:xfrm>
                        <a:ext cx="3844925" cy="141605"/>
                      </a:xfrm>
                      <a:prstGeom prst="rect"/>
                      <a:noFill/>
                    </wps:spPr>
                    <wps:txbx>
                      <w:txbxContent>
                        <w:p>
                          <w:pPr>
                            <w:pStyle w:val="Style28"/>
                            <w:keepNext w:val="0"/>
                            <w:keepLines w:val="0"/>
                            <w:widowControl w:val="0"/>
                            <w:shd w:val="clear" w:color="auto" w:fill="auto"/>
                            <w:tabs>
                              <w:tab w:pos="6055"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ab/>
                          </w:r>
                          <w:r>
                            <w:rPr>
                              <w:rFonts w:ascii="Arial" w:eastAsia="Arial" w:hAnsi="Arial" w:cs="Arial"/>
                              <w:color w:val="000000"/>
                              <w:spacing w:val="0"/>
                              <w:w w:val="100"/>
                              <w:position w:val="0"/>
                              <w:sz w:val="15"/>
                              <w:szCs w:val="15"/>
                              <w:u w:val="single"/>
                              <w:shd w:val="clear" w:color="auto" w:fill="auto"/>
                              <w:lang w:val="ru-RU" w:eastAsia="ru-RU" w:bidi="ru-RU"/>
                            </w:rPr>
                            <w:t>^4/6</w:t>
                          </w:r>
                        </w:p>
                      </w:txbxContent>
                    </wps:txbx>
                    <wps:bodyPr lIns="0" tIns="0" rIns="0" bIns="0">
                      <a:spAutoFit/>
                    </wps:bodyPr>
                  </wps:wsp>
                </a:graphicData>
              </a:graphic>
            </wp:anchor>
          </w:drawing>
        </mc:Choice>
        <mc:Fallback>
          <w:pict>
            <v:shape id="_x0000_s1034" type="#_x0000_t202" style="position:absolute;margin-left:245.25pt;margin-top:25.5pt;width:302.75pt;height:11.15pt;z-index:-188744060;mso-wrap-distance-left:0;mso-wrap-distance-right:0;mso-position-horizontal-relative:page;mso-position-vertical-relative:page" wrapcoords="0 0" filled="f" stroked="f">
              <v:textbox style="mso-fit-shape-to-text:t" inset="0,0,0,0">
                <w:txbxContent>
                  <w:p>
                    <w:pPr>
                      <w:pStyle w:val="Style28"/>
                      <w:keepNext w:val="0"/>
                      <w:keepLines w:val="0"/>
                      <w:widowControl w:val="0"/>
                      <w:shd w:val="clear" w:color="auto" w:fill="auto"/>
                      <w:tabs>
                        <w:tab w:pos="6055"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ab/>
                    </w:r>
                    <w:r>
                      <w:rPr>
                        <w:rFonts w:ascii="Arial" w:eastAsia="Arial" w:hAnsi="Arial" w:cs="Arial"/>
                        <w:color w:val="000000"/>
                        <w:spacing w:val="0"/>
                        <w:w w:val="100"/>
                        <w:position w:val="0"/>
                        <w:sz w:val="15"/>
                        <w:szCs w:val="15"/>
                        <w:u w:val="single"/>
                        <w:shd w:val="clear" w:color="auto" w:fill="auto"/>
                        <w:lang w:val="ru-RU" w:eastAsia="ru-RU" w:bidi="ru-RU"/>
                      </w:rPr>
                      <w:t>^4/6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908685</wp:posOffset>
              </wp:positionH>
              <wp:positionV relativeFrom="page">
                <wp:posOffset>468630</wp:posOffset>
              </wp:positionV>
              <wp:extent cx="5161915" cy="0"/>
              <wp:wrapNone/>
              <wp:docPr id="10" name="Shape 10"/>
              <a:graphic xmlns:a="http://schemas.openxmlformats.org/drawingml/2006/main">
                <a:graphicData uri="http://schemas.microsoft.com/office/word/2010/wordprocessingShape">
                  <wps:wsp>
                    <wps:cNvCnPr/>
                    <wps:spPr>
                      <a:xfrm>
                        <a:ext cx="5161915" cy="0"/>
                      </a:xfrm>
                      <a:prstGeom prst="straightConnector1"/>
                      <a:ln w="12700">
                        <a:solidFill/>
                      </a:ln>
                    </wps:spPr>
                    <wps:bodyPr/>
                  </wps:wsp>
                </a:graphicData>
              </a:graphic>
            </wp:anchor>
          </w:drawing>
        </mc:Choice>
        <mc:Fallback>
          <w:pict>
            <v:shape o:spt="32" o:oned="true" path="m,l21600,21600e" style="position:absolute;margin-left:71.549999999999997pt;margin-top:36.899999999999999pt;width:406.44999999999999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904240</wp:posOffset>
              </wp:positionH>
              <wp:positionV relativeFrom="page">
                <wp:posOffset>323850</wp:posOffset>
              </wp:positionV>
              <wp:extent cx="6066790" cy="141605"/>
              <wp:wrapNone/>
              <wp:docPr id="11" name="Shape 11"/>
              <a:graphic xmlns:a="http://schemas.openxmlformats.org/drawingml/2006/main">
                <a:graphicData uri="http://schemas.microsoft.com/office/word/2010/wordprocessingShape">
                  <wps:wsp>
                    <wps:cNvSpPr txBox="1"/>
                    <wps:spPr>
                      <a:xfrm>
                        <a:ext cx="6066790" cy="141605"/>
                      </a:xfrm>
                      <a:prstGeom prst="rect"/>
                      <a:noFill/>
                    </wps:spPr>
                    <wps:txbx>
                      <w:txbxContent>
                        <w:p>
                          <w:pPr>
                            <w:pStyle w:val="Style28"/>
                            <w:keepNext w:val="0"/>
                            <w:keepLines w:val="0"/>
                            <w:widowControl w:val="0"/>
                            <w:shd w:val="clear" w:color="auto" w:fill="auto"/>
                            <w:tabs>
                              <w:tab w:pos="955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ab/>
                          </w:r>
                          <w:r>
                            <w:rPr>
                              <w:rFonts w:ascii="Arial" w:eastAsia="Arial" w:hAnsi="Arial" w:cs="Arial"/>
                              <w:color w:val="000000"/>
                              <w:spacing w:val="0"/>
                              <w:w w:val="100"/>
                              <w:position w:val="0"/>
                              <w:sz w:val="15"/>
                              <w:szCs w:val="15"/>
                              <w:u w:val="single"/>
                              <w:shd w:val="clear" w:color="auto" w:fill="auto"/>
                              <w:lang w:val="ru-RU" w:eastAsia="ru-RU" w:bidi="ru-RU"/>
                            </w:rPr>
                            <w:t>13/6</w:t>
                          </w:r>
                        </w:p>
                      </w:txbxContent>
                    </wps:txbx>
                    <wps:bodyPr lIns="0" tIns="0" rIns="0" bIns="0">
                      <a:spAutoFit/>
                    </wps:bodyPr>
                  </wps:wsp>
                </a:graphicData>
              </a:graphic>
            </wp:anchor>
          </w:drawing>
        </mc:Choice>
        <mc:Fallback>
          <w:pict>
            <v:shape id="_x0000_s1037" type="#_x0000_t202" style="position:absolute;margin-left:71.200000000000003pt;margin-top:25.5pt;width:477.69999999999999pt;height:11.15pt;z-index:-188744058;mso-wrap-distance-left:0;mso-wrap-distance-right:0;mso-position-horizontal-relative:page;mso-position-vertical-relative:page" wrapcoords="0 0" filled="f" stroked="f">
              <v:textbox style="mso-fit-shape-to-text:t" inset="0,0,0,0">
                <w:txbxContent>
                  <w:p>
                    <w:pPr>
                      <w:pStyle w:val="Style28"/>
                      <w:keepNext w:val="0"/>
                      <w:keepLines w:val="0"/>
                      <w:widowControl w:val="0"/>
                      <w:shd w:val="clear" w:color="auto" w:fill="auto"/>
                      <w:tabs>
                        <w:tab w:pos="955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ab/>
                    </w:r>
                    <w:r>
                      <w:rPr>
                        <w:rFonts w:ascii="Arial" w:eastAsia="Arial" w:hAnsi="Arial" w:cs="Arial"/>
                        <w:color w:val="000000"/>
                        <w:spacing w:val="0"/>
                        <w:w w:val="100"/>
                        <w:position w:val="0"/>
                        <w:sz w:val="15"/>
                        <w:szCs w:val="15"/>
                        <w:u w:val="single"/>
                        <w:shd w:val="clear" w:color="auto" w:fill="auto"/>
                        <w:lang w:val="ru-RU" w:eastAsia="ru-RU" w:bidi="ru-RU"/>
                      </w:rPr>
                      <w:t>13/6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906780</wp:posOffset>
              </wp:positionH>
              <wp:positionV relativeFrom="page">
                <wp:posOffset>451485</wp:posOffset>
              </wp:positionV>
              <wp:extent cx="6085205" cy="0"/>
              <wp:wrapNone/>
              <wp:docPr id="13" name="Shape 13"/>
              <a:graphic xmlns:a="http://schemas.openxmlformats.org/drawingml/2006/main">
                <a:graphicData uri="http://schemas.microsoft.com/office/word/2010/wordprocessingShape">
                  <wps:wsp>
                    <wps:cNvCnPr/>
                    <wps:spPr>
                      <a:xfrm>
                        <a:ext cx="6085205" cy="0"/>
                      </a:xfrm>
                      <a:prstGeom prst="straightConnector1"/>
                      <a:ln w="12700">
                        <a:solidFill/>
                      </a:ln>
                    </wps:spPr>
                    <wps:bodyPr/>
                  </wps:wsp>
                </a:graphicData>
              </a:graphic>
            </wp:anchor>
          </w:drawing>
        </mc:Choice>
        <mc:Fallback>
          <w:pict>
            <v:shape o:spt="32" o:oned="true" path="m,l21600,21600e" style="position:absolute;margin-left:71.400000000000006pt;margin-top:35.550000000000004pt;width:479.15000000000003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905510</wp:posOffset>
              </wp:positionH>
              <wp:positionV relativeFrom="page">
                <wp:posOffset>328295</wp:posOffset>
              </wp:positionV>
              <wp:extent cx="6064885" cy="137160"/>
              <wp:wrapNone/>
              <wp:docPr id="14" name="Shape 14"/>
              <a:graphic xmlns:a="http://schemas.openxmlformats.org/drawingml/2006/main">
                <a:graphicData uri="http://schemas.microsoft.com/office/word/2010/wordprocessingShape">
                  <wps:wsp>
                    <wps:cNvSpPr txBox="1"/>
                    <wps:spPr>
                      <a:xfrm>
                        <a:ext cx="6064885" cy="137160"/>
                      </a:xfrm>
                      <a:prstGeom prst="rect"/>
                      <a:noFill/>
                    </wps:spPr>
                    <wps:txbx>
                      <w:txbxContent>
                        <w:p>
                          <w:pPr>
                            <w:pStyle w:val="Style28"/>
                            <w:keepNext w:val="0"/>
                            <w:keepLines w:val="0"/>
                            <w:widowControl w:val="0"/>
                            <w:shd w:val="clear" w:color="auto" w:fill="auto"/>
                            <w:tabs>
                              <w:tab w:pos="9551"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ab/>
                            <w:t xml:space="preserve"> </w:t>
                          </w:r>
                          <w:r>
                            <w:rPr>
                              <w:rFonts w:ascii="Arial" w:eastAsia="Arial" w:hAnsi="Arial" w:cs="Arial"/>
                              <w:color w:val="000000"/>
                              <w:spacing w:val="0"/>
                              <w:w w:val="100"/>
                              <w:position w:val="0"/>
                              <w:sz w:val="15"/>
                              <w:szCs w:val="15"/>
                              <w:u w:val="single"/>
                              <w:shd w:val="clear" w:color="auto" w:fill="auto"/>
                              <w:lang w:val="ru-RU" w:eastAsia="ru-RU" w:bidi="ru-RU"/>
                            </w:rPr>
                            <w:t>^5/6</w:t>
                          </w:r>
                        </w:p>
                      </w:txbxContent>
                    </wps:txbx>
                    <wps:bodyPr lIns="0" tIns="0" rIns="0" bIns="0">
                      <a:spAutoFit/>
                    </wps:bodyPr>
                  </wps:wsp>
                </a:graphicData>
              </a:graphic>
            </wp:anchor>
          </w:drawing>
        </mc:Choice>
        <mc:Fallback>
          <w:pict>
            <v:shape id="_x0000_s1040" type="#_x0000_t202" style="position:absolute;margin-left:71.299999999999997pt;margin-top:25.850000000000001pt;width:477.55000000000001pt;height:10.800000000000001pt;z-index:-188744056;mso-wrap-distance-left:0;mso-wrap-distance-right:0;mso-position-horizontal-relative:page;mso-position-vertical-relative:page" wrapcoords="0 0" filled="f" stroked="f">
              <v:textbox style="mso-fit-shape-to-text:t" inset="0,0,0,0">
                <w:txbxContent>
                  <w:p>
                    <w:pPr>
                      <w:pStyle w:val="Style28"/>
                      <w:keepNext w:val="0"/>
                      <w:keepLines w:val="0"/>
                      <w:widowControl w:val="0"/>
                      <w:shd w:val="clear" w:color="auto" w:fill="auto"/>
                      <w:tabs>
                        <w:tab w:pos="9551"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ab/>
                      <w:t xml:space="preserve"> </w:t>
                    </w:r>
                    <w:r>
                      <w:rPr>
                        <w:rFonts w:ascii="Arial" w:eastAsia="Arial" w:hAnsi="Arial" w:cs="Arial"/>
                        <w:color w:val="000000"/>
                        <w:spacing w:val="0"/>
                        <w:w w:val="100"/>
                        <w:position w:val="0"/>
                        <w:sz w:val="15"/>
                        <w:szCs w:val="15"/>
                        <w:u w:val="single"/>
                        <w:shd w:val="clear" w:color="auto" w:fill="auto"/>
                        <w:lang w:val="ru-RU" w:eastAsia="ru-RU" w:bidi="ru-RU"/>
                      </w:rPr>
                      <w:t>^5/6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905510</wp:posOffset>
              </wp:positionH>
              <wp:positionV relativeFrom="page">
                <wp:posOffset>454025</wp:posOffset>
              </wp:positionV>
              <wp:extent cx="6085205" cy="0"/>
              <wp:wrapNone/>
              <wp:docPr id="16" name="Shape 16"/>
              <a:graphic xmlns:a="http://schemas.openxmlformats.org/drawingml/2006/main">
                <a:graphicData uri="http://schemas.microsoft.com/office/word/2010/wordprocessingShape">
                  <wps:wsp>
                    <wps:cNvCnPr/>
                    <wps:spPr>
                      <a:xfrm>
                        <a:ext cx="6085205" cy="0"/>
                      </a:xfrm>
                      <a:prstGeom prst="straightConnector1"/>
                      <a:ln w="12700">
                        <a:solidFill/>
                      </a:ln>
                    </wps:spPr>
                    <wps:bodyPr/>
                  </wps:wsp>
                </a:graphicData>
              </a:graphic>
            </wp:anchor>
          </w:drawing>
        </mc:Choice>
        <mc:Fallback>
          <w:pict>
            <v:shape o:spt="32" o:oned="true" path="m,l21600,21600e" style="position:absolute;margin-left:71.299999999999997pt;margin-top:35.75pt;width:479.15000000000003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color w:val="2A2854"/>
      <w:sz w:val="18"/>
      <w:szCs w:val="18"/>
      <w:u w:val="none"/>
    </w:rPr>
  </w:style>
  <w:style w:type="character" w:customStyle="1" w:styleId="CharStyle12">
    <w:name w:val="Заголовок №1_"/>
    <w:basedOn w:val="DefaultParagraphFont"/>
    <w:link w:val="Style11"/>
    <w:rPr>
      <w:rFonts w:ascii="Times New Roman" w:eastAsia="Times New Roman" w:hAnsi="Times New Roman" w:cs="Times New Roman"/>
      <w:b w:val="0"/>
      <w:bCs w:val="0"/>
      <w:i/>
      <w:iCs/>
      <w:smallCaps w:val="0"/>
      <w:strike w:val="0"/>
      <w:color w:val="2A2854"/>
      <w:sz w:val="58"/>
      <w:szCs w:val="58"/>
      <w:u w:val="single"/>
    </w:rPr>
  </w:style>
  <w:style w:type="character" w:customStyle="1" w:styleId="CharStyle17">
    <w:name w:val="Основной текст (5)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Заголовок №2_"/>
    <w:basedOn w:val="DefaultParagraphFont"/>
    <w:link w:val="Style18"/>
    <w:rPr>
      <w:rFonts w:ascii="Times New Roman" w:eastAsia="Times New Roman" w:hAnsi="Times New Roman" w:cs="Times New Roman"/>
      <w:b/>
      <w:bCs/>
      <w:i w:val="0"/>
      <w:iCs w:val="0"/>
      <w:smallCaps w:val="0"/>
      <w:strike w:val="0"/>
      <w:u w:val="none"/>
    </w:rPr>
  </w:style>
  <w:style w:type="character" w:customStyle="1" w:styleId="CharStyle25">
    <w:name w:val="Основной текст (4)_"/>
    <w:basedOn w:val="DefaultParagraphFont"/>
    <w:link w:val="Style24"/>
    <w:rPr>
      <w:rFonts w:ascii="Times New Roman" w:eastAsia="Times New Roman" w:hAnsi="Times New Roman" w:cs="Times New Roman"/>
      <w:b/>
      <w:bCs/>
      <w:i w:val="0"/>
      <w:iCs w:val="0"/>
      <w:smallCaps w:val="0"/>
      <w:strike w:val="0"/>
      <w:color w:val="2A2854"/>
      <w:sz w:val="9"/>
      <w:szCs w:val="9"/>
      <w:u w:val="none"/>
    </w:rPr>
  </w:style>
  <w:style w:type="character" w:customStyle="1" w:styleId="CharStyle29">
    <w:name w:val="Колонтитул (2)_"/>
    <w:basedOn w:val="DefaultParagraphFont"/>
    <w:link w:val="Style28"/>
    <w:rPr>
      <w:rFonts w:ascii="Times New Roman" w:eastAsia="Times New Roman" w:hAnsi="Times New Roman" w:cs="Times New Roman"/>
      <w:b w:val="0"/>
      <w:bCs w:val="0"/>
      <w:i w:val="0"/>
      <w:iCs w:val="0"/>
      <w:smallCaps w:val="0"/>
      <w:strike w:val="0"/>
      <w:sz w:val="20"/>
      <w:szCs w:val="20"/>
      <w:u w:val="none"/>
    </w:rPr>
  </w:style>
  <w:style w:type="character" w:customStyle="1" w:styleId="CharStyle33">
    <w:name w:val="Подпись к картинке_"/>
    <w:basedOn w:val="DefaultParagraphFont"/>
    <w:link w:val="Style32"/>
    <w:rPr>
      <w:rFonts w:ascii="Times New Roman" w:eastAsia="Times New Roman" w:hAnsi="Times New Roman" w:cs="Times New Roman"/>
      <w:b/>
      <w:bCs/>
      <w:i w:val="0"/>
      <w:iCs w:val="0"/>
      <w:smallCaps w:val="0"/>
      <w:strike w:val="0"/>
      <w:u w:val="none"/>
    </w:rPr>
  </w:style>
  <w:style w:type="paragraph" w:customStyle="1" w:styleId="Style2">
    <w:name w:val="Основной текст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8">
    <w:name w:val="Основной текст (3)"/>
    <w:basedOn w:val="Normal"/>
    <w:link w:val="CharStyle9"/>
    <w:pPr>
      <w:widowControl w:val="0"/>
      <w:shd w:val="clear" w:color="auto" w:fill="auto"/>
      <w:spacing w:line="264" w:lineRule="auto"/>
      <w:jc w:val="center"/>
    </w:pPr>
    <w:rPr>
      <w:rFonts w:ascii="Times New Roman" w:eastAsia="Times New Roman" w:hAnsi="Times New Roman" w:cs="Times New Roman"/>
      <w:b w:val="0"/>
      <w:bCs w:val="0"/>
      <w:i w:val="0"/>
      <w:iCs w:val="0"/>
      <w:smallCaps w:val="0"/>
      <w:strike w:val="0"/>
      <w:color w:val="2A2854"/>
      <w:sz w:val="18"/>
      <w:szCs w:val="18"/>
      <w:u w:val="none"/>
    </w:rPr>
  </w:style>
  <w:style w:type="paragraph" w:customStyle="1" w:styleId="Style11">
    <w:name w:val="Заголовок №1"/>
    <w:basedOn w:val="Normal"/>
    <w:link w:val="CharStyle12"/>
    <w:pPr>
      <w:widowControl w:val="0"/>
      <w:shd w:val="clear" w:color="auto" w:fill="auto"/>
      <w:spacing w:before="140"/>
      <w:outlineLvl w:val="0"/>
    </w:pPr>
    <w:rPr>
      <w:rFonts w:ascii="Times New Roman" w:eastAsia="Times New Roman" w:hAnsi="Times New Roman" w:cs="Times New Roman"/>
      <w:b w:val="0"/>
      <w:bCs w:val="0"/>
      <w:i/>
      <w:iCs/>
      <w:smallCaps w:val="0"/>
      <w:strike w:val="0"/>
      <w:color w:val="2A2854"/>
      <w:sz w:val="58"/>
      <w:szCs w:val="58"/>
      <w:u w:val="single"/>
    </w:rPr>
  </w:style>
  <w:style w:type="paragraph" w:customStyle="1" w:styleId="Style16">
    <w:name w:val="Основной текст (5)"/>
    <w:basedOn w:val="Normal"/>
    <w:link w:val="CharStyle17"/>
    <w:pPr>
      <w:widowControl w:val="0"/>
      <w:shd w:val="clear" w:color="auto" w:fill="auto"/>
      <w:jc w:val="right"/>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Заголовок №2"/>
    <w:basedOn w:val="Normal"/>
    <w:link w:val="CharStyle19"/>
    <w:pPr>
      <w:widowControl w:val="0"/>
      <w:shd w:val="clear" w:color="auto" w:fill="auto"/>
      <w:spacing w:after="140"/>
      <w:ind w:firstLine="280"/>
      <w:outlineLvl w:val="1"/>
    </w:pPr>
    <w:rPr>
      <w:rFonts w:ascii="Times New Roman" w:eastAsia="Times New Roman" w:hAnsi="Times New Roman" w:cs="Times New Roman"/>
      <w:b/>
      <w:bCs/>
      <w:i w:val="0"/>
      <w:iCs w:val="0"/>
      <w:smallCaps w:val="0"/>
      <w:strike w:val="0"/>
      <w:u w:val="none"/>
    </w:rPr>
  </w:style>
  <w:style w:type="paragraph" w:customStyle="1" w:styleId="Style24">
    <w:name w:val="Основной текст (4)"/>
    <w:basedOn w:val="Normal"/>
    <w:link w:val="CharStyle25"/>
    <w:pPr>
      <w:widowControl w:val="0"/>
      <w:shd w:val="clear" w:color="auto" w:fill="auto"/>
      <w:spacing w:after="40" w:line="233" w:lineRule="auto"/>
    </w:pPr>
    <w:rPr>
      <w:rFonts w:ascii="Times New Roman" w:eastAsia="Times New Roman" w:hAnsi="Times New Roman" w:cs="Times New Roman"/>
      <w:b/>
      <w:bCs/>
      <w:i w:val="0"/>
      <w:iCs w:val="0"/>
      <w:smallCaps w:val="0"/>
      <w:strike w:val="0"/>
      <w:color w:val="2A2854"/>
      <w:sz w:val="9"/>
      <w:szCs w:val="9"/>
      <w:u w:val="none"/>
    </w:rPr>
  </w:style>
  <w:style w:type="paragraph" w:customStyle="1" w:styleId="Style28">
    <w:name w:val="Колонтитул (2)"/>
    <w:basedOn w:val="Normal"/>
    <w:link w:val="CharStyle2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32">
    <w:name w:val="Подпись к картинке"/>
    <w:basedOn w:val="Normal"/>
    <w:link w:val="CharStyle33"/>
    <w:pPr>
      <w:widowControl w:val="0"/>
      <w:shd w:val="clear" w:color="auto" w:fill="auto"/>
    </w:pPr>
    <w:rPr>
      <w:rFonts w:ascii="Times New Roman" w:eastAsia="Times New Roman" w:hAnsi="Times New Roman" w:cs="Times New Roman"/>
      <w:b/>
      <w:bCs/>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image" Target="media/image2.jpeg"/><Relationship Id="rId13" Type="http://schemas.openxmlformats.org/officeDocument/2006/relationships/image" Target="media/image2.jpeg" TargetMode="External"/><Relationship Id="rId14" Type="http://schemas.openxmlformats.org/officeDocument/2006/relationships/header" Target="header6.xml"/></Relationships>
</file>