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1005" w:bottom="972" w:left="101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1720850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660400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1о77@Га8.аоу.ги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2.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1о77@Га8.аоу.ги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ГКУ «Дирекция ДОТСЗН г.Москвы»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огд/ск1@8оаа1.1по8.П1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«Фирма Ролитекс»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1622462@дтай.сот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№077/06/106-26168-ЭП/23/2023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конференц-связи)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ООО «Фирма Ролитекс», ГКУ «Дирекция ДОТСЗН г.Москвы»,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«Фирма Ролитекс» (далее — Заявитель) на действия ГКУ «Дирекция ДОТСЗН г.Москвы» (далее — Заказчик) при проведении электронного аукциона на право заключения государственного контракта на поставку промышленных стиральных машин в учреждения, подведомственные ДТСЗН г. Москвы (Закупка № 0373200041523000469) (далее — аукцион), в соответствии с Федеральным законом от 05.04.2013 № 44-ФЗ «О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размещенные Заказчиком разъяснения положений извещения вводят участников в заблуждение, а также размещены за пределами установленных сроков.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рамках данной закупочной процедуры Заказчиком размещены Разъяснения положений извещения об осуществлении закупки от 17.04.2023 №РИ1, со следующим содержанием: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«Закупка 0373200041523000469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Текст запроса: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П.1Стиральная машина профессиональная. КТРУ28.94.22.110- 00000007 предусмотрена обязательная для применения характеристика - «Мощность &gt; 20 &lt; = 30».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Одновременное указание доп. характеристики «Мощность электродвигателя от 3 кВт» противоречит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Просим исключить излишнюю характеристику, не предусмотренную КТРУ«Мощность электродвигателя от 3 кВт» Показатель мощности уже установлен в ТЗ.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0" w:val="left"/>
          <w:tab w:pos="16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Стиральная машина профессиональная. Указана доп.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Характеристика, не предусмотренная КТРУ -«Внутренняя глубина барабана&lt;= 500 мм».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при этом приводит обоснование применения дополнительных характеристик - Товар должен иметь технические и качественные характеристики, соответствующие функциональному и практическому назначению, а также стилистическому характеру помещений объектов.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«Внутренняя глубина барабана» именно &lt; = 500 мм не отражает специальное функциональное и практическое назначение, любая модель соответствующая позиции КТРУ28.94.22.110-00000007 будет иметь различные варианты конструкции барабана в зависимости от модели и производителя, позволяющая с удобством загружать промышленный объем белья.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 тем более, никакого отношения промышленное прачечное оборудование к стилистическому характеру помещений объектов не имеет - оборудование предназначено для промышленной обработки белья.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Вами уже установлены основные характеристики, отражающие специальное функциональное и практическое назначение конкретного товара в полной мере - «Номинальная (максимальная) загрузка белья и объем барабана &gt; 15 &lt; = 25 кг» и «Объем барабана&gt; 240 л».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Просим исключить излишнюю характеристику, не предусмотренную КТРУ«Внутренняя глубина барабана именно &lt; = 500 мм».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0" w:val="left"/>
          <w:tab w:pos="17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П.2 Стиральная машина профессиональная. Указаны доп.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Характеристика, не предусмотренная КТРУ -«Внутренний диаметр барабана&gt; 800 &lt;1000 мм» и «Диаметр загрузочного отверстиядо 500 мм».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Аналогичновышесказанному,«Внутренний диаметр барабана&gt; 800 &lt;1000 мм» и «Диаметр загрузочного отверстиядо 500 мм» именно с такими размерами не отражает специальное функциональное и практическое назначение, любая модель соответствующая позиции КТРУ28.94.22.110- 00000007 будет иметь различные варианты конструкции барабана и загрузочного отверстияв зависимости от модели и производителя, позволяющая с удобством загружать промышленный объем белья.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Вами уже установлены основные характеристики, отражающие специальное функциональное и практическое назначение конкретного товара в полной мере - «Номинальная (максимальная.) загрузка белья и объем барабана &gt; 15 &lt; = 25 кг» и «Объем барабана&lt;300л».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Просим исключить излишние характеристики, не предусмотренные КТРУ «Внутренний диаметр барабана&gt; 800 &lt;1000 мм» и «Диаметр загрузочного отверстиядо 500 мм».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Стиральная машина профессиональная. КТРУ28.94.22.110- 00000005 предусмотрена обязательная для применения характеристика - «Мощность &gt; 10 &lt;= 15».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Одновременное указание доп. характеристики «Мощность элементов нагреваОт 29 кВт» противоречит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Просим исключить излишнюю характеристику, не предусмотренную КТРУ- «Мощность элементов нагреваОт 29 кВт».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40" w:val="left"/>
          <w:tab w:pos="16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Стиральная машина профессиональная. Указана доп.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Характеристика, не предусмотренная КТРУ -«Диаметр загрузочного отверстияНе менее 530мм».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Аналогично вышесказанному, «Диаметр загрузочного отверстияНе менее 530 мм» именно с такими размерами не отражает специальное функциональное и практическое назначение, любая модель соответствующая позиции КТРУ28.94.22.110-00000005 будет иметь различные варианты конструкции загрузочного отверстияв зависимости от модели и производителя, позволяющая с удобством загружать промышленный объем белья.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Просим исключить излишнюю характеристику, не предусмотренную КТРУ «Диаметр загрузочного отверстияне менее 530 мм».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40" w:val="left"/>
          <w:tab w:pos="16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Стиральная машина профессиональная. Указана доп.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Характеристика, не предусмотренная КТРУ -«Система дозировки для жидких моющих средств, удаленный доступ №1-Р1Напичие».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«удаленный доступ №1-Р1» излишнее и не обоснованное для данного вида оборудования, ограничивающее число участников закупки. Большинство производителей используют стандартную Систему дозировки для жидких моющих средств без удаленногодоступаМРРк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Просим исключить излишнюю характеристику, не предусмотренную КТРУ «...удаленный доступ №1-Р1».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 Заказчика: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Уважаемый Участник!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техническое задание будут внесены изменения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ходе заседания Комиссией Управления установлено, что изменения в извещение об осуществлении закупки не внесены, вместе с тем в единой информационной системе размещены Разъяснения положений извещения об осуществлении закупки от 21.04.2023 №РИ3 по вышеуказанному тексту запроса следующего содержания: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Уважаемый Участник!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дополнение к «ответу на запрос 469 №1110603 от 14.04.2023» сообщаем следующее: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правилами использования каталога товаров, работ, услуг для обеспечения государственных и муниципальных нужд (ПП РФ № 145 от 08.02.2017) заказчик обязан применять информацию, включенную в позицию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согласно правилам, заказчик вправе указать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хар-ки товара в соответствии с положениями статьи 33 Федерального закона, которые не предусмотрены в позиции каталога.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Дополнительные характеристики не являются излишними.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рынке представлены модели стиральных машин, отвечающие требованиям технического задания, в том числе с системой дозировки для жидких моющих средств, удаленный доступ №1-Р1.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связи с изложенным, изменения в извещение вноситься не будут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Комиссия Управления отмечает, что ответ на запрос участника закупки по существу поданных вопросов дан Заказчиком 21.04.2023, в то время как запрос разъяснений положений извещения направлен участником закупочной процедуры 14.04.2023, то есть позднее 2-дневного срока.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разъяснения положений извещения об осуществлении закупки от 21.04.2023 №РИ3 даны Заказчиком с нарушением срока, определенного ч.5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2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нарушении Заказчиком ч.5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</w:t>
        <w:tab/>
        <w:t>ст.7.30 Кодекса Российской Федерации 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Также в составе жалобы Заявитель указывает, что Заказчиком неправомерно установлены дополнительные, не предусмотренные каталогом товаров, работ, услуг для обеспечения государственных и муниципальных нужд (далее — КТРУ), требования к характеристикам закупаемого изделия, без размещения в составе извещения надлежащего обоснования использования таких характеристик.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пп.«б» п.2 Правил использования КТРУ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 случае если Законом о контрактной системе предусмотрена документация о закупке).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«г» и «е» - «з» п.10 Правил формирования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пункты 25(1) - 25(7)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Федерации в 2023-13215 6 соответствии с ч.5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п.6 Правил использования КТРУ в случае предоставления иной и дополнительной информации, предусмотренной пунктом 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извещения Заказчиком указано на соответствие закупаемых товаров следующим позициям КТРУ: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34" w:val="left"/>
          <w:tab w:pos="3427" w:val="left"/>
          <w:tab w:pos="5726" w:val="right"/>
          <w:tab w:pos="6748" w:val="right"/>
          <w:tab w:pos="8041" w:val="center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000007</w:t>
        <w:tab/>
        <w:t>«Стиральная</w:t>
        <w:tab/>
        <w:t>машина</w:t>
        <w:tab/>
        <w:t>профессиональная»;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34" w:val="left"/>
          <w:tab w:pos="3427" w:val="left"/>
          <w:tab w:pos="5726" w:val="right"/>
          <w:tab w:pos="6748" w:val="right"/>
          <w:tab w:pos="8041" w:val="center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000008</w:t>
        <w:tab/>
        <w:t>«Стиральная</w:t>
        <w:tab/>
        <w:t>машина</w:t>
        <w:tab/>
        <w:t>профессиональная»;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34" w:val="left"/>
          <w:tab w:pos="3427" w:val="left"/>
          <w:tab w:pos="5726" w:val="right"/>
          <w:tab w:pos="6748" w:val="right"/>
          <w:tab w:pos="8041" w:val="center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000005</w:t>
        <w:tab/>
        <w:t>«Стиральная</w:t>
        <w:tab/>
        <w:t>машина</w:t>
        <w:tab/>
        <w:t>профессиональная».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вышеуказанных позициях КТРУ содержится указания на обязательные и необязательные характеристики оборудования «Стиральная машина профессиональная», например: «Номинальная (максимальная) загрузка белья».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определены требования к закупаемым товарам, например, по п.4 «Стиральная машина профессиональная» установлено в том числе следующее требование «Система дозировки для жидких моющих средств, удаленный доступ Ш-1ч», при этом Комиссией Управления также установлено, что сведения о данной характеристике не включены в позиции КТРУ, используемые Заказчиком при описании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пояснил, что требования к закупаемым товаров установлены Заказчиком в соответствии с потребность учреждения Заказчика, а также отметил, что в составе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извещения содержится обоснование использования дополнительных, не предусмотренных КТРУ, требований к закупаемому оборудованию.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электронном документе «Обоснование характеристик» содержится следующее обоснование исполнения Заказчиком дополнительных требований к закупаемому оборудованию: «Товар должен иметь технические и качественные характеристики, соответствующие функциональному и практическому назначению, а также стилистическому характеру помещений объектов».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обобщенное указание на необходимость соответствия закупаемого товара функциональному и практическому назначению, не является надлежащим обоснованием использования дополнительных, не предусмотренных позициями КТРУ, требований к оборудованию, так как обоснование использования дополнительной информации подразумевает под собой указание в таком обосновании на объективную необходимость Заказчика (потребность) в использовании той или иной характеристики, используемой при описании объекта закупки и не указанной в позиции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описание объекта закупки составлено Заказчиком в нарушение ч.6 ст.23,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частью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в ходе проведения внеплановой проверки Комиссией Управления установлено, что в составе извещения, размещенного на веб-сайте Единой информационной системе, Заказчиком определены требования к закупаемому оборудованию, например по п.1 «Стиральная машина профессиональная» установлено требование «Мощность &gt; 20 и &lt; 30».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электронных документах «Приложения к Техническому заданию», «Техническое задание», «Приложения к Техническому заданию», которые, согласно извещению, содержат описание объекта закупки, указаны иные требования к закупаемому оборудованию, которые отсутствуют в требованиях к характеристикам закупаемого оборудования, указанных в составе извещения о закупке, например, отсутствует такое требование как «Система дозировки для жидких моющих средств, удаленный доступ Ш-1ч».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отмечает, что в электронном документе «прил._1_Ф2_(конкрет._показатели).4осх», также отсутствует часть характеристик, указанных в описании объекта закупки, например, отсутствует такое требование как «Система дозировки для жидких моющих средств, удаленный доступ Ш-1ч».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извещение об осуществление закупки и описание объекта закупки сформированы Заказчиком противоречивым образом.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нарушении Заказчиком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частью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«Фирма Ролитекс» на действия ГКУ «Дирекция ДОТСЗН г.Москвы»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ч.6 ст.23, п.1 ч.1 ст.33, ч.5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06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704850</wp:posOffset>
                </wp:positionH>
                <wp:positionV relativeFrom="paragraph">
                  <wp:posOffset>12700</wp:posOffset>
                </wp:positionV>
                <wp:extent cx="1880870" cy="66167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661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pt;margin-top:1.pt;width:148.09999999999999pt;height:52.1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Е.А. Миронова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И.И. Фурсиков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760" w:line="240" w:lineRule="auto"/>
        <w:ind w:left="0" w:right="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1005" w:bottom="972" w:left="1016" w:header="677" w:footer="54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10"/>
      <w:numFmt w:val="decimal"/>
      <w:lvlText w:val="-&#9;28.94.22.&#9;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