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(319) 211-01-14</w:t>
        <w:br/>
        <w:t>е-таП: 1о24й;Гаа.ао\'.ги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«ЭЛМАС»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Рахимова, 21, Казань, 420006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е1та82003@тЪох.ги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КГБУЗ «Лесосибирская межрайонная больница»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ул.Победы, 46, г.Лесосибирск,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Красноярский край, 662544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1е§сдЪ@уап4ех.ги; хакирИ-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1е§тЪ@уап4ех.ги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пер. Большой Савинский, д. 12, стр. 9 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Москва, 119435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т&amp;@8ЪегЪапк-а81:.ги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060" w:bottom="1231" w:left="1140" w:header="0" w:footer="3" w:gutter="0"/>
          <w:pgNumType w:start="1"/>
          <w:cols w:num="2" w:space="82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0319300076423000265</w:t>
      </w: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3" w:right="0" w:bottom="1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6219190</wp:posOffset>
                </wp:positionH>
                <wp:positionV relativeFrom="paragraph">
                  <wp:posOffset>190500</wp:posOffset>
                </wp:positionV>
                <wp:extent cx="987425" cy="22860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9.69999999999999pt;margin-top:15.pt;width:77.75pt;height:18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№024/06/106-1136/2023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 апреля 2023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Временно исполняющий обязанности руководителя управления М.А. Дударева, члены Комиссии - заместитель начальника отдела М.А. Грицай, главный специалист-эксперт Е.О. Хорышев (далее - Комиссия), рассмотрев жалобу Общества с ограниченной ответственностью «ЭЛМАС» (далее - Податель жалобы) на действия Краевого государственного бюджетного учреждения здравоохранения «Лесосибирская межрайонная больница» (далее - Заказчик) при определении поставщика (подрядчика, исполнителя) путем проведения электронного аукциона «Поставка шовного материала» с извещением №0319300076423000265 (далее - Электронный аукцион), размещенного на электронной площадке Акционерного общества «Сбербанк-АСТ»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на действия субъектов контроля при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несоответствие извещения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принята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Заказчика,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по существу было проведено в отсутствие представителей Заказчика, Подателя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доводов жалобы следует, что описанию объекта закупки соответствует товар единственного производителя, что нарушает требования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у Заказчика потребностью субъектами контроля были совершены действия по определению поставщика (подрядчика, исполнителя) путем проведения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2 статьи 42 устанавливает, что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 части 1 статьи 33 Закона о контрактной системе устанавливает,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2 части 1 статьи 33 Закона о контрактной системе устанавливает, что при составлении описания объекта закупки надлежит использовать показатели, требования, условные обозначения и терминологию,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 2 статьи 33 Закона о контрактной системе устанавливает, что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требованиям,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описание объекта закупки, Комиссия установила, что по оспариваемым Подателем жалобы позициям № 8 и № 9 описания объекта закупки потребностью Заказчика является поставка товаров: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№8 — товар «Нить хирургическая синтетическая монофиламентная рассасывающаяся» с характеристикой «Размер нити и8Р2\0 метрический размер 3 длина нити не менее 75см игла 25мм колющая1/2»;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№9 — товар «Нить хирургическая синтетическая монофиламентная рассасывающаяся» с характеристикой «Размер нити и8Р0 метрический размер 3,5 длина нити не менее 75см игла 30мм колющая1/2».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 довода жалобы следует, что указанным характеристикам соответствует лишь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 марки «Десмосин» производителя «НПО «Биополимер», который не поставляется на территорию Российской Федерации в связи с проведением специальной военной операции.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письменных пояснений Заказчика следует, что указанные характеристики хирургических нитей установлены с целью экономии шовного материала, поскольку нити с характеристикой «длина нити не менее 75см» позволяют производить сшивание небольших ран одиночными швами без необходимости вскрытия второго набора.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материалы жалобы представлено письмо исх.№ 167 от 25.04.2023 от ООО «Биорей», из которого следует, что шовный материал производителя «НПО «Биополимер» ввозится на территорию Российской Федерации и присутствует в достаточном количестве на складах ООО «Биорей», ввиду чего Комиссия не может согласиться с доводом Подателя жалобы о том, что товар марки «Десмосин» производителя «НПО «Биополимер» не поставляется на территорию Российской Федерации, поскольку доказательств указанного в материалы жалобы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письменных пояснений Заказчика следует, что установленным в описании объекта закупки характеристикам также соответствует товар производителя «В. Вгаип 8игдка1 8. А.» При этом в регистрационном удостоверении на медицинское изделие от 05 сентября 2016 года №ФСЗ2010/06563 на шовные материалы не указаны конкретные характеристики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из инструкции на медицинское изделие к регистрационному удостоверению №ФСЗ2010/06563 также не следует что шовный материал «Мопозуп С)шск» реализуется исключительно в определенных метрических размерах с иглой в комплекте.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представленный в материалы жалобы Подателем жалобы каталог «Шовные материалы, сетчатые имплантаты и гемостатики» товаров производителя «В. Вгаип 8игд1са1 8. А.», Комиссия пришла к выводу о том, что такой каталог является рекламной информацией, размещенной в сети «интеренет» и не является достаточным доказательством того, что шовный материал «Мопозуп С)шск» не выпускается в требуемых Заказчику характеристиках в части длинны и наличия игл определенного размера. Иных доказательств Подателем жалобы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из письма от 24.04.2023 от исх.№126 ООО «ИнПрофи» следует, что шовные материалы производителя «В. Вгаип 8игд1са1 8. А.» торговой марки «Мопозуп С)шск» присутствуют на складе ООО «ИнПрофи».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 Комиссии не имеется достаточных доказательств того, что производитель «В. Вгаип 8игд1са1 8. А.» не производит шовные материалы отвечающие потребности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отмечает, что Подателем жалобы не представлены доказательства отсутствия у него возможности осуществить поставку товара производителя «НПО «Биополимер».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об ограничении заказчиком числа участников закупки. Указанный вывод также следует из решения Арбитражного суда Красноярского края по делу № А33-81/2022.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только при закупке товара, отвечающего в полной мере потребности заказчика возможно достижение принципа эффективности и результативности закупки (статья 12 Закона о контрактной системе), что в том числе существенно отражается на качестве предоставляемых заказчиком медицинских услугах.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довод Подателя жалобы не находит своего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о нарушении Заказчиком требований Федерального закона от 26.07.2006 № 135-ФЗ «О защите конкуренции» (далее - Закон о защите конкуренции), Комиссия указывает на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защите конкуренции не входит в систему законодательства о контрактной системе, в рамках которого подана и рассматривается настоящая жалоба.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обращает внимание, что в случае если хозяйствующий субъект обладает доказательствами о наличии признаков нарушения Закона о защите конкуренции, то соответствующее обращение должно подаваться в соответствии с порядком, установленным данным законом, предусматривающим специальные сроки и полномочия антимонопольного органа при рассмотрении поступившего обращения.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 Комиссия Красноярского УФАС России решила признать жалобу ООО «Элмас»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700405</wp:posOffset>
                </wp:positionH>
                <wp:positionV relativeFrom="paragraph">
                  <wp:posOffset>12700</wp:posOffset>
                </wp:positionV>
                <wp:extent cx="1731010" cy="60642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606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149999999999999pt;margin-top:1.pt;width:136.30000000000001pt;height:47.7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Е.О. Хорышев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Хорышев Е.О. тел.(391) 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33" w:right="542" w:bottom="1183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10005695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100000000000001pt;margin-top:787.8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