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0500" distL="1169035" distR="1187450" simplePos="0" relativeHeight="125829378" behindDoc="0" locked="0" layoutInCell="1" allowOverlap="1">
            <wp:simplePos x="0" y="0"/>
            <wp:positionH relativeFrom="page">
              <wp:posOffset>1778635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8490" distB="56388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631190</wp:posOffset>
                </wp:positionV>
                <wp:extent cx="2654935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935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Челябинской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Ленина, 59, г.Чедябинск, 454091</w:t>
                              <w:br/>
                              <w:t>тел. (351) 263-88-71, факс (351) 263-18-39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1о74@Та8.еоу.ги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5.05.2023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ВЛ/5785/2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49.700000000000003pt;width:209.05000000000001pt;height:170.40000000000001pt;z-index:-125829374;mso-wrap-distance-left:9.pt;mso-wrap-distance-top:48.700000000000003pt;mso-wrap-distance-right:9.pt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Челябинской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Ленина, 59, г.Чедябинск, 454091</w:t>
                        <w:br/>
                        <w:t>тел. (351) 263-88-71, факс (351) 263-18-39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76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1о74@Та8.еоу.ги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5.05.2023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ВЛ/5785/2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3195" distR="1860550" simplePos="0" relativeHeight="125829381" behindDoc="0" locked="0" layoutInCell="1" allowOverlap="1">
                <wp:simplePos x="0" y="0"/>
                <wp:positionH relativeFrom="page">
                  <wp:posOffset>772795</wp:posOffset>
                </wp:positionH>
                <wp:positionV relativeFrom="paragraph">
                  <wp:posOffset>3143250</wp:posOffset>
                </wp:positionV>
                <wp:extent cx="85979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850000000000001pt;margin-top:247.5pt;width:67.700000000000003pt;height:17.050000000000001pt;z-index:-125829372;mso-wrap-distance-left:12.85pt;mso-wrap-distance-top:246.5pt;mso-wrap-distance-right:146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778510</wp:posOffset>
                </wp:positionH>
                <wp:positionV relativeFrom="paragraph">
                  <wp:posOffset>6285230</wp:posOffset>
                </wp:positionV>
                <wp:extent cx="2383790" cy="15608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3790" cy="1560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 Ливончик В.А. я Комиссии: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Членов Сарсенбаевой Е.Н.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Комиссии: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40" w:lineRule="auto"/>
                              <w:ind w:left="16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Гареевой Д.Ф.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1.300000000000004pt;margin-top:494.90000000000003pt;width:187.70000000000002pt;height:122.9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 Ливончик В.А. я Комиссии: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Членов Сарсенбаевой Е.Н.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Комиссии: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40" w:lineRule="auto"/>
                        <w:ind w:left="16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Гареевой Д.Ф.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60" w:right="0" w:firstLine="8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ООО «ЭР ОПТИКС» 123458, г. Москва, ул. Твардовского, д. 8, пом. I, ком. 6,7,23,25 </w:t>
      </w:r>
      <w:r>
        <w:fldChar w:fldCharType="begin"/>
      </w:r>
      <w:r>
        <w:rPr/>
        <w:instrText> HYPERLINK "mailto:info@r-optic.ru"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тГо@г-ор11с.ги</w:t>
      </w:r>
      <w:r>
        <w:fldChar w:fldCharType="end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"mailto:tender@r-optics.ru"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{епдег@г-ор1йс8.ш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60" w:right="0" w:firstLine="8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Федеральное государственное бюджетное образовательное учреждение высшего образования «Южно-Уральский государственный медицинский университет» Министерства здравоохранения Российской Федерации 454092, Челябинская область, г. Челябинск, ул. Воровского, 64 </w:t>
      </w:r>
      <w:r>
        <w:fldChar w:fldCharType="begin"/>
      </w:r>
      <w:r>
        <w:rPr/>
        <w:instrText> HYPERLINK "mailto:chelgma@ya.ru"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ске1дта@,уа.щ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6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6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6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Шевченко, д. 23А, эт. 25, пом. № 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96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ко@г18-1епдег.ги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920" w:right="720" w:firstLine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Комиссии по осуществлению закупок (извещение № 0369100040223000272)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074/06/105-1000/2023 (№ 231-ж/2023)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0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«02» мая 2023 года</w:t>
        <w:tab/>
        <w:t>г. Челябинск, пр. Ленина, 59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5" w:val="left"/>
        </w:tabs>
        <w:bidi w:val="0"/>
        <w:spacing w:before="0" w:after="0" w:line="240" w:lineRule="auto"/>
        <w:ind w:left="46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руководителя управления - начальника отдела контроля закупок для государственных и муниципальных нужд Челябинского УФАС России;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5" w:val="left"/>
        </w:tabs>
        <w:bidi w:val="0"/>
        <w:spacing w:before="0" w:after="0" w:line="240" w:lineRule="auto"/>
        <w:ind w:left="46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для государственных и муниципальных нужд Челябинского УФАС России;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5" w:val="left"/>
        </w:tabs>
        <w:bidi w:val="0"/>
        <w:spacing w:before="0" w:after="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контроля закупок для государственных и муниципальных нужд Челябинского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Челябинского УФАС России от 02.05.2023, вынесенного по итогам рассмотрения жалобы ООО «ЭР ОПТИКС» на положения извещения об осуществлении закупки № 248-2023 на поставку медицинского оборудования (Микроскоп хирургический) для Клиники ФГБОУ ВО ЮУГМУ Минздрава России (извещение № 0369100040223000272) (далее - закупка), с целью устранения нарушений законодательства о контрактной системе,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Федеральному государственному бюджетному образовательному учреждению высшего образования «Южно-Уральский государственный медицинский университет» Министерства здравоохранения Российской Федерации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заключать контракт по итогам определения поставщика (подрядчика, исполнителя) до исполнения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Комиссии по осуществлению закупок до 11.05.2023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отмене протоколов, составленных в ходе проведения закупки, передать указанное решение заказчику для размещения в единой информационной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Федеральному государственному бюджетному образовательному учреждению высшего образования «Южно-Уральский государственный медицинский университет» Министерства здравоохранения Российской Федерации в срок до 12.05.2023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отмене закупки и разместить решения, указанные в пунктах 2, 3 настоящего предписания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единой информационной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ООО «РТС-Тендер»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Федеральному государственному бюджетному образовательному учреждению высшего образования «Южно-Уральский государственный медицинский университет» Министерства здравоохранения Российской Федерации, комиссии по осуществлению закупок возможность исполнения данного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Федеральному государственному бюджетному образовательному учреждению высшего образования «Южно-Уральский государственный медицинский университет» Министерства здравоохранения Российской Федерации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подтверждение исполнения предписания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19.05.2023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Челябинского УФАС России (</w:t>
      </w:r>
      <w:r>
        <w:fldChar w:fldCharType="begin"/>
      </w:r>
      <w:r>
        <w:rPr/>
        <w:instrText> HYPERLINK "mailto:to74@fas.gov.ru"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1о74@,Га8.доуш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с сопроводительным письмом представить исполнение настоящего предписания, а именно: решение заказчика об отмене закупки, решение комиссии об отмене протокола, доказательства размещения указанных решений в единой информационной системе, либо информацию о неисполнении предписания.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drawing>
          <wp:anchor distT="54610" distB="0" distL="2000885" distR="1903730" simplePos="0" relativeHeight="125829385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461010</wp:posOffset>
            </wp:positionV>
            <wp:extent cx="389890" cy="55499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406400</wp:posOffset>
                </wp:positionV>
                <wp:extent cx="1828800" cy="25019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32.pt;width:144.pt;height:19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878840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59999999999999pt;margin-top:69.2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567690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pt;margin-top:44.700000000000003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23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В.А. Ливончик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49494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Ливончик Влада Анатольевна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008АВ8В8ССОА507Е407686ВСА8А57008Е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21.02.2023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16.05.2024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769" w:right="531" w:bottom="1686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4465" distB="0" distL="0" distR="0" simplePos="0" relativeHeight="1258293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164465</wp:posOffset>
                </wp:positionV>
                <wp:extent cx="1725295" cy="2559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5000000000001pt;margin-top:12.950000000000001pt;width:135.84999999999999pt;height:20.150000000000002pt;z-index:-125829367;mso-wrap-distance-left:0;mso-wrap-distance-top:12.9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8" behindDoc="0" locked="0" layoutInCell="1" allowOverlap="1">
                <wp:simplePos x="0" y="0"/>
                <wp:positionH relativeFrom="page">
                  <wp:posOffset>5835650</wp:posOffset>
                </wp:positionH>
                <wp:positionV relativeFrom="paragraph">
                  <wp:posOffset>0</wp:posOffset>
                </wp:positionV>
                <wp:extent cx="135636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Е.Н. Сарсенбаева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9.5pt;margin-top:0;width:106.8pt;height:19.900000000000002pt;z-index:-125829365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Е.Н. Сарсенбаева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3730" simplePos="0" relativeHeight="125829390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609600</wp:posOffset>
            </wp:positionV>
            <wp:extent cx="389890" cy="57912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1051560</wp:posOffset>
                </wp:positionV>
                <wp:extent cx="127698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59999999999999pt;margin-top:82.799999999999997pt;width:100.5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740410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pt;margin-top:58.300000000000004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00ВА77ЕЕ376ВЭЕ59С49Е61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ЕЕ26В79А7В07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14.02.2023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00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Д.Ф. Гареева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right="0" w:firstLine="20"/>
        <w:jc w:val="left"/>
        <w:rPr>
          <w:sz w:val="10"/>
          <w:szCs w:val="10"/>
        </w:rPr>
      </w:pPr>
      <w:r>
        <w:rPr>
          <w:color w:val="82828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Гареева Динара Флариковна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83" w:lineRule="auto"/>
        <w:ind w:right="0" w:firstLine="20"/>
        <w:jc w:val="left"/>
      </w:pP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ООЕ6486СС7ЕС9АСЗООА8А53САСЕОЕСЗЕ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14.02.2023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69" w:right="531" w:bottom="9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10314940</wp:posOffset>
              </wp:positionV>
              <wp:extent cx="6432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2023-6495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812.2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2023-6495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10079990</wp:posOffset>
              </wp:positionV>
              <wp:extent cx="64325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2023-6495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pt;margin-top:793.70000000000005pt;width:50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2023-6495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192405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25pt;margin-top:15.1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198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17">
    <w:name w:val="Основной текст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 w:line="26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198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spacing w:after="3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