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Воронежской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38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пр-кт Революции, 21, г. Воронеж, 394036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тел./факс+7 (473) 255-92-44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е-таН: 1о36@Да8.еоу.ги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4,05.2023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СМ/3447/2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036/06/106-698/2023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Федеральное государственное бюджетное учреждение здравоохранения "Клиническая больница № 33 Федерального медико</w:t>
        <w:softHyphen/>
        <w:t>биологического агентства" 396072, обл. Воронежская,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Нововоронеж, ул. Космонавтов, 18.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хакирИ@кЪ33ГтЪа.ги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Сысоев Константин Владимирович 354003, г. Сочи, пер. Вишневый, 85 Б, пом. 12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877" w:bottom="1198" w:left="1140" w:header="0" w:footer="3" w:gutter="0"/>
          <w:pgNumType w:start="1"/>
          <w:cols w:num="2" w:space="648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8кусоп8иког@дтай .сот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7" w:right="0" w:bottom="117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ИП Сысоева К.В. на действия Федерального</w:t>
        <w:br/>
        <w:t>государственного бюджетного учреждения здравоохранения «Клиническая больница № 33</w:t>
        <w:br/>
        <w:t>Федерального медико-биологического агентства» при проведении электронного аукциона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выполнение работ по объекту: «Капитальный ремонт помещений для размещения</w:t>
        <w:br/>
        <w:t>компьютерного томографа в здании роддома ФГБУЗ КБ №33 ФМБА России»</w:t>
        <w:br/>
        <w:t>(номер извещения № 0331100004423000064)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(дело № 036/06/106-698/2023)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4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 г.</w:t>
        <w:tab/>
        <w:t>г. Воронеж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1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настоящего решения объявлена 02.05.2023 года.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7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полном объеме решение изготовлено 04.05.2023 года.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Воронежской области по контролю в сфере закупок (далее - Комиссия) в составе: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Михин С.В. - председатель Комиссии, заместитель руководителя Управления;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Рощупкина Ю.В. - заместитель председателя Комиссии, начальник отдела контроля закупок,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Коростылева Е.В. - член Комиссии, специалист 1 разряда,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Сысоева К.В (о месте и времени рассмотрения жалобы стороны уведомлены надлежащим образом),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Федерального государственного бюджетного учреждения здравоохранения «Клиническая больница № 33 Федерального медико</w:t>
        <w:softHyphen/>
        <w:t>биологического агентства» (заявлено ходатайство о рассмотрении дела в отсутствие),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Сысоева К.В. на действия Федерального государственного бюджетного учреждения здравоохранения «Клиническая больница № 33 Федерального медико-биологического агентства» при проведении электронного аукциона на выполнение работ по объекту: «Капитальный ремонт помещений для размещения компьютерного томографа в здании роддома ФГБУЗ КБ №33 ФМБА России» (номер извещения 0331100004423000064),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Воронежской области поступила жалоба ИП Сысоева К.В. (далее - Заявитель) на действия Федерального государственного бюджетного учреждения здравоохранения «Клиническая больница № 33 Федерального медико-биологического агентства» при проведении электронного аукциона на выполнение работ по объекту: «Капитальный ремонт помещений для размещения компьютерного томографа в здании роддома ФГБУЗ КБ №33 ФМБА России» (номер извещения 0331100004423000064) (далее - Аукцион).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Заказчиком установлены требования, которые нарушают положения Федерального закона от 05.04.2013 года № 44-ФЗ «О контрактной системе в сфере закупок товаров, работ, услуг, для обеспечения государственных и муниципальных нужд» (далее - Закон о контрактной системе) в части положений извещения о проведении электронного аукциона.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материалы дела, предоставленные доказательства, Комиссия пришла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 0331100004423000064 размещено в сети «Интернет» в единой информационной системе по адресу \у\у\у./акирк1.доули.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— 9 554 820,00 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Предметом рассматриваемого аукциона является — выполнение работ по объекту: «Капитальный ремонт помещений для размещения компьютерного томографа в здании роддома ФГБУЗ КБ №33 ФМБА России».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105 Закона о контрактной системе, при проведении конкурентных способов, при осуществлении закупки товара у единственного поставщика в электронной форме на сумму, предусмотренную частью 12 статьи 93 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заявителя посредством функционала Единой информационной системы в сфере закупок (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\у\у\у./акирк1.доу.1'и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 направлено уведомление о принятии жалобы к рассмотрению, согласно которого, в целях реализации прав предусмотренных ч.1 ст. 105 Закона о контрактной системе, заявителю необходимо было предоставить сведения и информацию, свидетельствующие о нарушении прав и законных интересов общества, информацию о намерении участвовать в вышеназванном аукционе и претендовать на заключение соответствующего контракта и обеспечить явку представителей с соответствующей доверенностью для принятия участия в рассмотрении указанной жалобы.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явку своих полномочных представителей не обеспечил, сведения (информацию) и документы, свидетельствующие о нарушении его прав и законных интересов не предоставил.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руководствуясь ст. ст. 99, 106 Закона о контрактной системе, Комиссия Управления Федеральной антимонопольной службы по Воронежской области по контролю в сфере закупок,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47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Сысоева К.В. на действия Федерального государственного бюджетного учреждения здравоохранения «Клиническая больница № 33 Федерального медико-биологического агентства» при проведении электронного аукциона на выполнение работ по объекту: «Капитальный ремонт помещений для размещения компьютерного томографа в здании роддома ФГБУЗ КБ №33 ФМБА России» (номер извещения 0331100004423000064)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6254750</wp:posOffset>
                </wp:positionH>
                <wp:positionV relativeFrom="paragraph">
                  <wp:posOffset>12700</wp:posOffset>
                </wp:positionV>
                <wp:extent cx="929640" cy="25019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С.В. Михин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92.5pt;margin-top:1.pt;width:73.200000000000003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С.В. Михин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Председатель комиссии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7" w:right="540" w:bottom="1174" w:left="1097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1789430" simplePos="0" relativeHeight="125829380" behindDoc="0" locked="0" layoutInCell="1" allowOverlap="1">
            <wp:simplePos x="0" y="0"/>
            <wp:positionH relativeFrom="page">
              <wp:posOffset>2651760</wp:posOffset>
            </wp:positionH>
            <wp:positionV relativeFrom="paragraph">
              <wp:posOffset>0</wp:posOffset>
            </wp:positionV>
            <wp:extent cx="353695" cy="53657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402590</wp:posOffset>
                </wp:positionV>
                <wp:extent cx="1283335" cy="103505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6E6E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E6E6E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45.30000000000001pt;margin-top:31.699999999999999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6E6E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E6E6E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3069590</wp:posOffset>
                </wp:positionH>
                <wp:positionV relativeFrom="paragraph">
                  <wp:posOffset>91440</wp:posOffset>
                </wp:positionV>
                <wp:extent cx="1725295" cy="2559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1.70000000000002pt;margin-top:7.2000000000000002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Михин Сергей Васильевич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605Е876Е9С0ОЕВ0Е2В32ЕСЕВ4ЕС51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ЕОЕ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23.09.2022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17.12.2023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3730" simplePos="0" relativeHeight="125829381" behindDoc="0" locked="0" layoutInCell="1" allowOverlap="1">
            <wp:simplePos x="0" y="0"/>
            <wp:positionH relativeFrom="page">
              <wp:posOffset>2651760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6E6E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E6E6E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45.30000000000001pt;margin-top:36.7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6E6E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E6E6E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3069590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1.70000000000002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Ю.В. Рощупкина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Рощупкина Юлия Вениаминовна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00Е580653В4АЕ7ЕС636440372Е9071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В8Е0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558800</wp:posOffset>
                </wp:positionV>
                <wp:extent cx="1380490" cy="252730"/>
                <wp:wrapSquare wrapText="left"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04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Е.В. Коростылева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57.19999999999999pt;margin-top:44.pt;width:108.7pt;height:19.900000000000002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Е.В. Коростылева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23.09.2022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17.12.2023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color w:val="E6E6E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Коростылева Елизавета Витальевна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0В6С6998В2Ю8ОВС2653А44ВА4ЕС5815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56" w:right="536" w:bottom="1556" w:left="1106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23.09.2022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17.12.2023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Исп.Коростылева Е.В.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тел.(473) 255-92-40, вн.036-125</w:t>
      </w:r>
    </w:p>
    <w:sectPr>
      <w:footnotePr>
        <w:pos w:val="pageBottom"/>
        <w:numFmt w:val="decimal"/>
        <w:numRestart w:val="continuous"/>
      </w:footnotePr>
      <w:pgSz w:w="11900" w:h="16840"/>
      <w:pgMar w:top="5530" w:right="536" w:bottom="553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800000000000004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15FA7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 (5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Заголовок №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707070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15FA7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auto"/>
      <w:spacing w:after="5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07070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10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