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1784985</wp:posOffset>
            </wp:positionH>
            <wp:positionV relativeFrom="margin">
              <wp:posOffset>0</wp:posOffset>
            </wp:positionV>
            <wp:extent cx="511810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59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98" w:right="1102" w:bottom="1029" w:left="1107" w:header="0" w:footer="601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1о77@Га8.еоу.ги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На№  от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ЦДМСИ «Крылья»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Та^аЕЕ@пхао.то§.ги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СЗАО»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хакирИ8хао@уапдех.ги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Ставер Н.В.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тГо@81ауег.1ор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98" w:right="2148" w:bottom="1029" w:left="1140" w:header="0" w:footer="3" w:gutter="0"/>
          <w:cols w:num="2" w:space="623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widowControl w:val="0"/>
        <w:spacing w:line="135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0" w:right="0" w:bottom="103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077/06/106-26517-ЭП/23/2023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39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02.05.2023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 1 разряда отдела обжалования государственных закупок И.И. Фурсикова,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02.05.2023 по делу № 077/06/106- 26517-ЭП/23/2023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Ставер Н.В. на действия ГБУ ЦДМСИ «Крылья» (далее — Заказчик) при проведении электронного аукциона на право заключения государственного контракта на поставку мебели для ГБУ ЦДМСИ «Крылья» (Закупка № 0373200017323000175) (далее - Аукцион)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отменить Протокол подведения итогов (далее - Протокол) и назначить новую дату подведения итогов определения поставщика (подрядчика, исполнителя). При этом, дата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подведения итогов определения поставщика (подрядчика, исполнителя) должна быть назначена не ранее чем через 6 рабочих дней со дня отмены Протокола.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Комиссии по осуществлению закупок рассмотреть заявки, поданные участниками закупки, в том числе Заявителем,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02.05.2023 по делу № 077/06/106-26517-ЭП/23/2023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об осуществлении закупок и с учетом решения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02.05.2023 по делу № 077/06/106-26517-ЭП/23/2023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Комиссии по осуществлению закупок в срок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 01.06.2023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представить в Московское УФАС России подтверждение исполнения настоящего предписания в письменном виде или по факсимильной связи 8(495) 607-42-92), или электронной почте по адресу: ^о77@Га8.доV.^и.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02.05.2023 по делу №077/06/106-26517-ЭП/23/2023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891" w:val="left"/>
        </w:tabs>
        <w:bidi w:val="0"/>
        <w:spacing w:before="0" w:after="2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  <w:tab/>
        <w:t>Е.А.Миронова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7560" w:val="left"/>
        </w:tabs>
        <w:bidi w:val="0"/>
        <w:spacing w:before="0" w:after="2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  <w:tab/>
        <w:t>А.А.Матюшенко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76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И.И.Фурсиков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 Фурсиков И.И. 8 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0" w:right="1103" w:bottom="1030" w:left="1106" w:header="0" w:footer="602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3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25FA6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/Relationships>
</file>