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3575685</wp:posOffset>
            </wp:positionH>
            <wp:positionV relativeFrom="margin">
              <wp:posOffset>0</wp:posOffset>
            </wp:positionV>
            <wp:extent cx="628015" cy="6946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8015" cy="6946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0" w:line="1" w:lineRule="exact"/>
      </w:pPr>
    </w:p>
    <w:p>
      <w:pPr>
        <w:widowControl w:val="0"/>
        <w:spacing w:line="1" w:lineRule="exac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742" w:right="902" w:bottom="436" w:left="1063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57" w:lineRule="auto"/>
        <w:ind w:left="0" w:right="0" w:firstLine="0"/>
        <w:jc w:val="center"/>
        <w:rPr>
          <w:sz w:val="24"/>
          <w:szCs w:val="24"/>
        </w:rPr>
      </w:pPr>
      <w:r>
        <w:rPr>
          <w:rFonts w:ascii="Courier New" w:eastAsia="Courier New" w:hAnsi="Courier New" w:cs="Courier New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160000, г. Вологда, ул. Пушкинская, 25, тел. (8172)72-99-70; факс (8172)72-46-64 е-шаП: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1о35@Газ.еоу.ги</w:t>
      </w:r>
      <w:bookmarkEnd w:id="0"/>
    </w:p>
    <w:tbl>
      <w:tblPr>
        <w:tblOverlap w:val="never"/>
        <w:jc w:val="center"/>
        <w:tblLayout w:type="fixed"/>
      </w:tblPr>
      <w:tblGrid>
        <w:gridCol w:w="3647"/>
        <w:gridCol w:w="6253"/>
      </w:tblGrid>
      <w:tr>
        <w:trPr>
          <w:trHeight w:val="1926" w:hRule="exact"/>
        </w:trPr>
        <w:tc>
          <w:tcPr>
            <w:tcBorders>
              <w:top w:val="single" w:sz="4"/>
            </w:tcBorders>
            <w:shd w:val="clear" w:color="auto" w:fill="auto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ИИр://уо1о§с1а.Га8.§оу.ги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Заявитель: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ООО ЧОО «Охрана-Регион 35»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line="240" w:lineRule="auto"/>
              <w:ind w:left="0" w:right="0" w:firstLine="8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О11гапа-гефоп35@уапс1ех.ги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Заказчики: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БУЗ ВО «Тотемская ЦРБ»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446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Уполномоченное учреждение: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 ВО «Центр закупок»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С2@С2ЩОУ35.П1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446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035/06/31-304/2022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5784215</wp:posOffset>
                </wp:positionH>
                <wp:positionV relativeFrom="paragraph">
                  <wp:posOffset>12700</wp:posOffset>
                </wp:positionV>
                <wp:extent cx="708660" cy="1739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866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Вологда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5.44999999999999pt;margin-top:1.pt;width:55.800000000000004pt;height:13.7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Вологда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 мая 2023 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- Комиссия УФАС,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Предтеченская Е.Н. - начальник отдела контроля органов власти и закупок Управления Федеральной антимонопольной службы по Вологодской области, председатель Комиссии Управления,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Сучков О.Н. - помощник руководителя Управления Федеральной антимонопольной службы по Вологодской области, член Комиссии Управления,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Кузнецова Ю.Н. — старший государственный инспектор отдела контроля органов власти и закупок Управления Федеральной антимонопольной службы по Вологодской области, член Комиссии Управления,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итогам рассмотрения жалобы ООО ЧОО «Охрана-Регион 35» на положения извещения при проведении аукциона в электронной форме «Услуги частной охраны (Выставление поста охраны)», извещение № 0830500000223001261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  <w:bookmarkEnd w:id="8"/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01" w:val="left"/>
        </w:tabs>
        <w:bidi w:val="0"/>
        <w:spacing w:before="0" w:after="0" w:line="264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отменить процедуру заключения контракта.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 w:line="264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закупки, Оператору электронной площадки отменить протоколы, составленные в ходе проведения закупки.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 w:line="264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вернуть заявки участникам закупки, обеспечить техническую возможность исполнения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01" w:val="left"/>
        </w:tabs>
        <w:bidi w:val="0"/>
        <w:spacing w:before="0" w:after="0" w:line="264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 аннулировать извещение о закупке.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1" w:val="left"/>
        </w:tabs>
        <w:bidi w:val="0"/>
        <w:spacing w:before="0" w:after="0" w:line="264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учреждению, Комиссии по осуществлению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закупки, Оператору электронной площадки исполнить предписание в срок до 18.05.2023 (включительно).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3" w:val="left"/>
        </w:tabs>
        <w:bidi w:val="0"/>
        <w:spacing w:before="0" w:after="280" w:line="264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сообщить в Управление Федеральной антимонопольной службы по Вологодской области об исполнении предписания в срок до 19.05.2023 (включительно).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7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может быть обжаловано в судебном порядке в течение трех месяцев со дня его вынесения.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59" w:lineRule="auto"/>
        <w:ind w:left="0" w:right="0" w:firstLine="700"/>
        <w:jc w:val="both"/>
      </w:pPr>
      <w:r>
        <w:drawing>
          <wp:anchor distT="0" distB="139065" distL="114300" distR="1513840" simplePos="0" relativeHeight="125829380" behindDoc="0" locked="0" layoutInCell="1" allowOverlap="1">
            <wp:simplePos x="0" y="0"/>
            <wp:positionH relativeFrom="page">
              <wp:posOffset>3904615</wp:posOffset>
            </wp:positionH>
            <wp:positionV relativeFrom="paragraph">
              <wp:posOffset>1549400</wp:posOffset>
            </wp:positionV>
            <wp:extent cx="1151890" cy="749935"/>
            <wp:wrapSquare wrapText="left"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151890" cy="7499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65760" distB="0" distL="1346200" distR="114935" simplePos="0" relativeHeight="125829381" behindDoc="0" locked="0" layoutInCell="1" allowOverlap="1">
                <wp:simplePos x="0" y="0"/>
                <wp:positionH relativeFrom="page">
                  <wp:posOffset>5136515</wp:posOffset>
                </wp:positionH>
                <wp:positionV relativeFrom="paragraph">
                  <wp:posOffset>1915160</wp:posOffset>
                </wp:positionV>
                <wp:extent cx="1318895" cy="52324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8895" cy="5232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Е.П. Предтеченская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О.Н. Сучков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04.44999999999999pt;margin-top:150.80000000000001pt;width:103.85000000000001pt;height:41.200000000000003pt;z-index:-125829372;mso-wrap-distance-left:106.pt;mso-wrap-distance-top:28.800000000000001pt;mso-wrap-distance-right:9.050000000000000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Е.П. Предтеченская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О.Н. Сучков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 невыполнение должностным лицом заказчика.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предусмотрена административная ответственность в виде наложения административного штрафа на должностных лиц в размере пятидесяти тысяч рублей; на юридических лиц - пятисот тысяч рублей (часть 7 статьи 19.5 КоАП РФ).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69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Ю.Н. Кузнецова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9" w:right="890" w:bottom="620" w:left="107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6867525</wp:posOffset>
              </wp:positionH>
              <wp:positionV relativeFrom="page">
                <wp:posOffset>587375</wp:posOffset>
              </wp:positionV>
              <wp:extent cx="52705" cy="9144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705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40.75pt;margin-top:46.25pt;width:4.1500000000000004pt;height:7.20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Заголовок №1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Друго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Заголовок №2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7">
    <w:name w:val="Основной текст (2)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singl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after="260" w:line="26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auto"/>
      <w:spacing w:line="266" w:lineRule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Другое"/>
    <w:basedOn w:val="Normal"/>
    <w:link w:val="CharStyle11"/>
    <w:pPr>
      <w:widowControl w:val="0"/>
      <w:shd w:val="clear" w:color="auto" w:fill="auto"/>
      <w:spacing w:after="260" w:line="26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Заголовок №2"/>
    <w:basedOn w:val="Normal"/>
    <w:link w:val="CharStyle15"/>
    <w:pPr>
      <w:widowControl w:val="0"/>
      <w:shd w:val="clear" w:color="auto" w:fill="auto"/>
      <w:spacing w:after="90"/>
      <w:ind w:left="223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6">
    <w:name w:val="Основной текст (2)"/>
    <w:basedOn w:val="Normal"/>
    <w:link w:val="CharStyle17"/>
    <w:pPr>
      <w:widowControl w:val="0"/>
      <w:shd w:val="clear" w:color="auto" w:fill="auto"/>
      <w:spacing w:after="260"/>
      <w:ind w:left="44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singl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