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0" distR="0" simplePos="0" relativeHeight="125829378" behindDoc="0" locked="0" layoutInCell="1" allowOverlap="1">
            <wp:simplePos x="0" y="0"/>
            <wp:positionH relativeFrom="page">
              <wp:posOffset>715010</wp:posOffset>
            </wp:positionH>
            <wp:positionV relativeFrom="paragraph">
              <wp:posOffset>12700</wp:posOffset>
            </wp:positionV>
            <wp:extent cx="2719070" cy="328549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2719070" cy="32854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2400300</wp:posOffset>
                </wp:positionH>
                <wp:positionV relativeFrom="paragraph">
                  <wp:posOffset>2234565</wp:posOffset>
                </wp:positionV>
                <wp:extent cx="975360" cy="231775"/>
                <wp:wrapNone/>
                <wp:docPr id="3" name="Shape 3"/>
                <a:graphic xmlns:a="http://schemas.openxmlformats.org/drawingml/2006/main">
                  <a:graphicData uri="http://schemas.microsoft.com/office/word/2010/wordprocessingShape">
                    <wps:wsp>
                      <wps:cNvSpPr txBox="1"/>
                      <wps:spPr>
                        <a:xfrm>
                          <a:ext cx="975360" cy="2317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rPr>
                                <w:sz w:val="30"/>
                                <w:szCs w:val="30"/>
                              </w:rPr>
                            </w:pPr>
                            <w:r>
                              <w:rPr>
                                <w:b w:val="0"/>
                                <w:bCs w:val="0"/>
                                <w:color w:val="000000"/>
                                <w:spacing w:val="0"/>
                                <w:w w:val="100"/>
                                <w:position w:val="0"/>
                                <w:sz w:val="30"/>
                                <w:szCs w:val="30"/>
                                <w:shd w:val="clear" w:color="auto" w:fill="auto"/>
                                <w:lang w:val="ru-RU" w:eastAsia="ru-RU" w:bidi="ru-RU"/>
                              </w:rPr>
                              <w:t>ВЛ/5855/23</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189.pt;margin-top:175.95000000000002pt;width:76.799999999999997pt;height:18.25pt;z-index:25165772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rPr>
                          <w:sz w:val="30"/>
                          <w:szCs w:val="30"/>
                        </w:rPr>
                      </w:pPr>
                      <w:r>
                        <w:rPr>
                          <w:b w:val="0"/>
                          <w:bCs w:val="0"/>
                          <w:color w:val="000000"/>
                          <w:spacing w:val="0"/>
                          <w:w w:val="100"/>
                          <w:position w:val="0"/>
                          <w:sz w:val="30"/>
                          <w:szCs w:val="30"/>
                          <w:shd w:val="clear" w:color="auto" w:fill="auto"/>
                          <w:lang w:val="ru-RU" w:eastAsia="ru-RU" w:bidi="ru-RU"/>
                        </w:rPr>
                        <w:t>ВЛ/5855/23</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812800</wp:posOffset>
                </wp:positionH>
                <wp:positionV relativeFrom="paragraph">
                  <wp:posOffset>2234565</wp:posOffset>
                </wp:positionV>
                <wp:extent cx="875030" cy="231775"/>
                <wp:wrapNone/>
                <wp:docPr id="5" name="Shape 5"/>
                <a:graphic xmlns:a="http://schemas.openxmlformats.org/drawingml/2006/main">
                  <a:graphicData uri="http://schemas.microsoft.com/office/word/2010/wordprocessingShape">
                    <wps:wsp>
                      <wps:cNvSpPr txBox="1"/>
                      <wps:spPr>
                        <a:xfrm>
                          <a:ext cx="875030" cy="2317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30"/>
                                <w:szCs w:val="30"/>
                              </w:rPr>
                            </w:pPr>
                            <w:r>
                              <w:rPr>
                                <w:b w:val="0"/>
                                <w:bCs w:val="0"/>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b w:val="0"/>
                                <w:bCs w:val="0"/>
                                <w:color w:val="000000"/>
                                <w:spacing w:val="0"/>
                                <w:w w:val="100"/>
                                <w:position w:val="0"/>
                                <w:sz w:val="30"/>
                                <w:szCs w:val="30"/>
                                <w:shd w:val="clear" w:color="auto" w:fill="auto"/>
                                <w:lang w:val="ru-RU" w:eastAsia="ru-RU" w:bidi="ru-RU"/>
                              </w:rPr>
                              <w:t>0.05.2023</w:t>
                            </w:r>
                            <w:r>
                              <w:fldChar w:fldCharType="end"/>
                            </w:r>
                          </w:p>
                        </w:txbxContent>
                      </wps:txbx>
                      <wps:bodyPr lIns="0" tIns="0" rIns="0" bIns="0">
                        <a:noAutoFit/>
                      </wps:bodyPr>
                    </wps:wsp>
                  </a:graphicData>
                </a:graphic>
              </wp:anchor>
            </w:drawing>
          </mc:Choice>
          <mc:Fallback>
            <w:pict>
              <v:shape id="_x0000_s1031" type="#_x0000_t202" style="position:absolute;margin-left:64.pt;margin-top:175.95000000000002pt;width:68.900000000000006pt;height:18.25pt;z-index:25165773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30"/>
                          <w:szCs w:val="30"/>
                        </w:rPr>
                      </w:pPr>
                      <w:r>
                        <w:rPr>
                          <w:b w:val="0"/>
                          <w:bCs w:val="0"/>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b w:val="0"/>
                          <w:bCs w:val="0"/>
                          <w:color w:val="000000"/>
                          <w:spacing w:val="0"/>
                          <w:w w:val="100"/>
                          <w:position w:val="0"/>
                          <w:sz w:val="30"/>
                          <w:szCs w:val="30"/>
                          <w:shd w:val="clear" w:color="auto" w:fill="auto"/>
                          <w:lang w:val="ru-RU" w:eastAsia="ru-RU" w:bidi="ru-RU"/>
                        </w:rPr>
                        <w:t>0.05.2023</w:t>
                      </w:r>
                      <w:r>
                        <w:fldChar w:fldCharType="end"/>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1099185</wp:posOffset>
                </wp:positionH>
                <wp:positionV relativeFrom="paragraph">
                  <wp:posOffset>1606550</wp:posOffset>
                </wp:positionV>
                <wp:extent cx="1880870" cy="155575"/>
                <wp:wrapNone/>
                <wp:docPr id="7" name="Shape 7"/>
                <a:graphic xmlns:a="http://schemas.openxmlformats.org/drawingml/2006/main">
                  <a:graphicData uri="http://schemas.microsoft.com/office/word/2010/wordprocessingShape">
                    <wps:wsp>
                      <wps:cNvSpPr txBox="1"/>
                      <wps:spPr>
                        <a:xfrm>
                          <a:ext cx="1880870" cy="1555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b w:val="0"/>
                                <w:bCs w:val="0"/>
                                <w:spacing w:val="0"/>
                                <w:w w:val="100"/>
                                <w:position w:val="0"/>
                                <w:shd w:val="clear" w:color="auto" w:fill="auto"/>
                                <w:lang w:val="ru-RU" w:eastAsia="ru-RU" w:bidi="ru-RU"/>
                              </w:rPr>
                              <w:t>пр. Ленина, 59, г.Челябинск, 454091</w:t>
                            </w:r>
                          </w:p>
                        </w:txbxContent>
                      </wps:txbx>
                      <wps:bodyPr lIns="0" tIns="0" rIns="0" bIns="0">
                        <a:noAutoFit/>
                      </wps:bodyPr>
                    </wps:wsp>
                  </a:graphicData>
                </a:graphic>
              </wp:anchor>
            </w:drawing>
          </mc:Choice>
          <mc:Fallback>
            <w:pict>
              <v:shape id="_x0000_s1033" type="#_x0000_t202" style="position:absolute;margin-left:86.549999999999997pt;margin-top:126.5pt;width:148.09999999999999pt;height:12.25pt;z-index:25165773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b w:val="0"/>
                          <w:bCs w:val="0"/>
                          <w:spacing w:val="0"/>
                          <w:w w:val="100"/>
                          <w:position w:val="0"/>
                          <w:shd w:val="clear" w:color="auto" w:fill="auto"/>
                          <w:lang w:val="ru-RU" w:eastAsia="ru-RU" w:bidi="ru-RU"/>
                        </w:rPr>
                        <w:t>пр. Ленина, 59, г.Челябинск, 454091</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889000</wp:posOffset>
                </wp:positionH>
                <wp:positionV relativeFrom="paragraph">
                  <wp:posOffset>1768475</wp:posOffset>
                </wp:positionV>
                <wp:extent cx="2233930" cy="155575"/>
                <wp:wrapNone/>
                <wp:docPr id="9" name="Shape 9"/>
                <a:graphic xmlns:a="http://schemas.openxmlformats.org/drawingml/2006/main">
                  <a:graphicData uri="http://schemas.microsoft.com/office/word/2010/wordprocessingShape">
                    <wps:wsp>
                      <wps:cNvSpPr txBox="1"/>
                      <wps:spPr>
                        <a:xfrm>
                          <a:ext cx="2233930" cy="1555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b w:val="0"/>
                                <w:bCs w:val="0"/>
                                <w:spacing w:val="0"/>
                                <w:w w:val="100"/>
                                <w:position w:val="0"/>
                                <w:shd w:val="clear" w:color="auto" w:fill="auto"/>
                                <w:lang w:val="ru-RU" w:eastAsia="ru-RU" w:bidi="ru-RU"/>
                              </w:rPr>
                              <w:t>тел. (351) 263-88-71, факс (351) 263-18-39</w:t>
                            </w:r>
                          </w:p>
                        </w:txbxContent>
                      </wps:txbx>
                      <wps:bodyPr lIns="0" tIns="0" rIns="0" bIns="0">
                        <a:noAutoFit/>
                      </wps:bodyPr>
                    </wps:wsp>
                  </a:graphicData>
                </a:graphic>
              </wp:anchor>
            </w:drawing>
          </mc:Choice>
          <mc:Fallback>
            <w:pict>
              <v:shape id="_x0000_s1035" type="#_x0000_t202" style="position:absolute;margin-left:70.pt;margin-top:139.25pt;width:175.90000000000001pt;height:12.25pt;z-index:25165773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b w:val="0"/>
                          <w:bCs w:val="0"/>
                          <w:spacing w:val="0"/>
                          <w:w w:val="100"/>
                          <w:position w:val="0"/>
                          <w:shd w:val="clear" w:color="auto" w:fill="auto"/>
                          <w:lang w:val="ru-RU" w:eastAsia="ru-RU" w:bidi="ru-RU"/>
                        </w:rPr>
                        <w:t>тел. (351) 263-88-71, факс (351) 263-18-39</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1422400</wp:posOffset>
                </wp:positionH>
                <wp:positionV relativeFrom="paragraph">
                  <wp:posOffset>1926590</wp:posOffset>
                </wp:positionV>
                <wp:extent cx="1234440" cy="158750"/>
                <wp:wrapNone/>
                <wp:docPr id="11" name="Shape 11"/>
                <a:graphic xmlns:a="http://schemas.openxmlformats.org/drawingml/2006/main">
                  <a:graphicData uri="http://schemas.microsoft.com/office/word/2010/wordprocessingShape">
                    <wps:wsp>
                      <wps:cNvSpPr txBox="1"/>
                      <wps:spPr>
                        <a:xfrm>
                          <a:ext cx="1234440" cy="1587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b w:val="0"/>
                                <w:bCs w:val="0"/>
                                <w:spacing w:val="0"/>
                                <w:w w:val="100"/>
                                <w:position w:val="0"/>
                                <w:u w:val="single"/>
                                <w:shd w:val="clear" w:color="auto" w:fill="auto"/>
                                <w:lang w:val="ru-RU" w:eastAsia="ru-RU" w:bidi="ru-RU"/>
                              </w:rPr>
                              <w:t>е-тап: 1о74@1а8.еоу.ги</w:t>
                            </w:r>
                          </w:p>
                        </w:txbxContent>
                      </wps:txbx>
                      <wps:bodyPr lIns="0" tIns="0" rIns="0" bIns="0">
                        <a:noAutoFit/>
                      </wps:bodyPr>
                    </wps:wsp>
                  </a:graphicData>
                </a:graphic>
              </wp:anchor>
            </w:drawing>
          </mc:Choice>
          <mc:Fallback>
            <w:pict>
              <v:shape id="_x0000_s1037" type="#_x0000_t202" style="position:absolute;margin-left:112.pt;margin-top:151.70000000000002pt;width:97.200000000000003pt;height:12.5pt;z-index:25165773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b w:val="0"/>
                          <w:bCs w:val="0"/>
                          <w:spacing w:val="0"/>
                          <w:w w:val="100"/>
                          <w:position w:val="0"/>
                          <w:u w:val="single"/>
                          <w:shd w:val="clear" w:color="auto" w:fill="auto"/>
                          <w:lang w:val="ru-RU" w:eastAsia="ru-RU" w:bidi="ru-RU"/>
                        </w:rPr>
                        <w:t>е-тап: 1о74@1а8.еоу.ги</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1574800</wp:posOffset>
                </wp:positionH>
                <wp:positionV relativeFrom="paragraph">
                  <wp:posOffset>631190</wp:posOffset>
                </wp:positionV>
                <wp:extent cx="972185" cy="155575"/>
                <wp:wrapNone/>
                <wp:docPr id="13" name="Shape 13"/>
                <a:graphic xmlns:a="http://schemas.openxmlformats.org/drawingml/2006/main">
                  <a:graphicData uri="http://schemas.microsoft.com/office/word/2010/wordprocessingShape">
                    <wps:wsp>
                      <wps:cNvSpPr txBox="1"/>
                      <wps:spPr>
                        <a:xfrm>
                          <a:ext cx="972185" cy="1555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ФЕДЕРАЛЬНАЯ</w:t>
                            </w:r>
                          </w:p>
                        </w:txbxContent>
                      </wps:txbx>
                      <wps:bodyPr lIns="0" tIns="0" rIns="0" bIns="0">
                        <a:noAutoFit/>
                      </wps:bodyPr>
                    </wps:wsp>
                  </a:graphicData>
                </a:graphic>
              </wp:anchor>
            </w:drawing>
          </mc:Choice>
          <mc:Fallback>
            <w:pict>
              <v:shape id="_x0000_s1039" type="#_x0000_t202" style="position:absolute;margin-left:124.pt;margin-top:49.700000000000003pt;width:76.549999999999997pt;height:12.25pt;z-index:25165773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ФЕДЕРАЛЬНАЯ</w:t>
                      </w:r>
                    </w:p>
                  </w:txbxContent>
                </v:textbox>
                <w10:wrap anchorx="page"/>
              </v:shape>
            </w:pict>
          </mc:Fallback>
        </mc:AlternateContent>
      </w:r>
      <w:r>
        <mc:AlternateContent>
          <mc:Choice Requires="wps">
            <w:drawing>
              <wp:anchor distT="0" distB="0" distL="0" distR="0" simplePos="0" relativeHeight="503316494" behindDoc="0" locked="0" layoutInCell="1" allowOverlap="1">
                <wp:simplePos x="0" y="0"/>
                <wp:positionH relativeFrom="page">
                  <wp:posOffset>1019810</wp:posOffset>
                </wp:positionH>
                <wp:positionV relativeFrom="paragraph">
                  <wp:posOffset>789940</wp:posOffset>
                </wp:positionV>
                <wp:extent cx="2042160" cy="152400"/>
                <wp:wrapNone/>
                <wp:docPr id="15" name="Shape 15"/>
                <a:graphic xmlns:a="http://schemas.openxmlformats.org/drawingml/2006/main">
                  <a:graphicData uri="http://schemas.microsoft.com/office/word/2010/wordprocessingShape">
                    <wps:wsp>
                      <wps:cNvSpPr txBox="1"/>
                      <wps:spPr>
                        <a:xfrm>
                          <a:ext cx="204216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АНГИМОНО11О. 1БНАЯ СЛУЖБА</w:t>
                            </w:r>
                          </w:p>
                        </w:txbxContent>
                      </wps:txbx>
                      <wps:bodyPr lIns="0" tIns="0" rIns="0" bIns="0">
                        <a:noAutoFit/>
                      </wps:bodyPr>
                    </wps:wsp>
                  </a:graphicData>
                </a:graphic>
              </wp:anchor>
            </w:drawing>
          </mc:Choice>
          <mc:Fallback>
            <w:pict>
              <v:shape id="_x0000_s1041" type="#_x0000_t202" style="position:absolute;margin-left:80.299999999999997pt;margin-top:62.200000000000003pt;width:160.80000000000001pt;height:12.pt;z-index:25165774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АНГИМОНО11О. 1БНАЯ СЛУЖБА</w:t>
                      </w:r>
                    </w:p>
                  </w:txbxContent>
                </v:textbox>
                <w10:wrap anchorx="page"/>
              </v:shape>
            </w:pict>
          </mc:Fallback>
        </mc:AlternateContent>
      </w:r>
      <w:r>
        <mc:AlternateContent>
          <mc:Choice Requires="wps">
            <w:drawing>
              <wp:anchor distT="0" distB="0" distL="0" distR="0" simplePos="0" relativeHeight="503316496" behindDoc="0" locked="0" layoutInCell="1" allowOverlap="1">
                <wp:simplePos x="0" y="0"/>
                <wp:positionH relativeFrom="page">
                  <wp:posOffset>1592580</wp:posOffset>
                </wp:positionH>
                <wp:positionV relativeFrom="paragraph">
                  <wp:posOffset>1064260</wp:posOffset>
                </wp:positionV>
                <wp:extent cx="895985" cy="137160"/>
                <wp:wrapNone/>
                <wp:docPr id="17" name="Shape 17"/>
                <a:graphic xmlns:a="http://schemas.openxmlformats.org/drawingml/2006/main">
                  <a:graphicData uri="http://schemas.microsoft.com/office/word/2010/wordprocessingShape">
                    <wps:wsp>
                      <wps:cNvSpPr txBox="1"/>
                      <wps:spPr>
                        <a:xfrm>
                          <a:ext cx="895985" cy="1371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spacing w:val="0"/>
                                <w:w w:val="100"/>
                                <w:position w:val="0"/>
                                <w:sz w:val="17"/>
                                <w:szCs w:val="17"/>
                                <w:shd w:val="clear" w:color="auto" w:fill="auto"/>
                                <w:lang w:val="ru-RU" w:eastAsia="ru-RU" w:bidi="ru-RU"/>
                              </w:rPr>
                              <w:t>У РАВ. ЕНИЕ</w:t>
                            </w:r>
                          </w:p>
                        </w:txbxContent>
                      </wps:txbx>
                      <wps:bodyPr lIns="0" tIns="0" rIns="0" bIns="0">
                        <a:noAutoFit/>
                      </wps:bodyPr>
                    </wps:wsp>
                  </a:graphicData>
                </a:graphic>
              </wp:anchor>
            </w:drawing>
          </mc:Choice>
          <mc:Fallback>
            <w:pict>
              <v:shape id="_x0000_s1043" type="#_x0000_t202" style="position:absolute;margin-left:125.40000000000001pt;margin-top:83.799999999999997pt;width:70.549999999999997pt;height:10.800000000000001pt;z-index:25165774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spacing w:val="0"/>
                          <w:w w:val="100"/>
                          <w:position w:val="0"/>
                          <w:sz w:val="17"/>
                          <w:szCs w:val="17"/>
                          <w:shd w:val="clear" w:color="auto" w:fill="auto"/>
                          <w:lang w:val="ru-RU" w:eastAsia="ru-RU" w:bidi="ru-RU"/>
                        </w:rPr>
                        <w:t>У РАВ. ЕНИЕ</w:t>
                      </w:r>
                    </w:p>
                  </w:txbxContent>
                </v:textbox>
                <w10:wrap anchorx="page"/>
              </v:shape>
            </w:pict>
          </mc:Fallback>
        </mc:AlternateContent>
      </w:r>
      <w:r>
        <mc:AlternateContent>
          <mc:Choice Requires="wps">
            <w:drawing>
              <wp:anchor distT="0" distB="0" distL="0" distR="0" simplePos="0" relativeHeight="503316498" behindDoc="0" locked="0" layoutInCell="1" allowOverlap="1">
                <wp:simplePos x="0" y="0"/>
                <wp:positionH relativeFrom="page">
                  <wp:posOffset>925195</wp:posOffset>
                </wp:positionH>
                <wp:positionV relativeFrom="paragraph">
                  <wp:posOffset>1204595</wp:posOffset>
                </wp:positionV>
                <wp:extent cx="2240280" cy="158750"/>
                <wp:wrapNone/>
                <wp:docPr id="19" name="Shape 19"/>
                <a:graphic xmlns:a="http://schemas.openxmlformats.org/drawingml/2006/main">
                  <a:graphicData uri="http://schemas.microsoft.com/office/word/2010/wordprocessingShape">
                    <wps:wsp>
                      <wps:cNvSpPr txBox="1"/>
                      <wps:spPr>
                        <a:xfrm>
                          <a:ext cx="2240280" cy="1587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Федеральной антимонопольной службы</w:t>
                            </w:r>
                          </w:p>
                        </w:txbxContent>
                      </wps:txbx>
                      <wps:bodyPr lIns="0" tIns="0" rIns="0" bIns="0">
                        <a:noAutoFit/>
                      </wps:bodyPr>
                    </wps:wsp>
                  </a:graphicData>
                </a:graphic>
              </wp:anchor>
            </w:drawing>
          </mc:Choice>
          <mc:Fallback>
            <w:pict>
              <v:shape id="_x0000_s1045" type="#_x0000_t202" style="position:absolute;margin-left:72.850000000000009pt;margin-top:94.850000000000009pt;width:176.40000000000001pt;height:12.5pt;z-index:25165774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Федеральной антимонопольной службы</w:t>
                      </w:r>
                    </w:p>
                  </w:txbxContent>
                </v:textbox>
                <w10:wrap anchorx="page"/>
              </v:shape>
            </w:pict>
          </mc:Fallback>
        </mc:AlternateContent>
      </w:r>
      <w:r>
        <mc:AlternateContent>
          <mc:Choice Requires="wps">
            <w:drawing>
              <wp:anchor distT="0" distB="0" distL="0" distR="0" simplePos="0" relativeHeight="503316500" behindDoc="0" locked="0" layoutInCell="1" allowOverlap="1">
                <wp:simplePos x="0" y="0"/>
                <wp:positionH relativeFrom="page">
                  <wp:posOffset>1355090</wp:posOffset>
                </wp:positionH>
                <wp:positionV relativeFrom="paragraph">
                  <wp:posOffset>1341755</wp:posOffset>
                </wp:positionV>
                <wp:extent cx="1380490" cy="152400"/>
                <wp:wrapNone/>
                <wp:docPr id="21" name="Shape 21"/>
                <a:graphic xmlns:a="http://schemas.openxmlformats.org/drawingml/2006/main">
                  <a:graphicData uri="http://schemas.microsoft.com/office/word/2010/wordprocessingShape">
                    <wps:wsp>
                      <wps:cNvSpPr txBox="1"/>
                      <wps:spPr>
                        <a:xfrm>
                          <a:ext cx="138049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 Челяоинской области</w:t>
                            </w:r>
                          </w:p>
                        </w:txbxContent>
                      </wps:txbx>
                      <wps:bodyPr lIns="0" tIns="0" rIns="0" bIns="0">
                        <a:noAutoFit/>
                      </wps:bodyPr>
                    </wps:wsp>
                  </a:graphicData>
                </a:graphic>
              </wp:anchor>
            </w:drawing>
          </mc:Choice>
          <mc:Fallback>
            <w:pict>
              <v:shape id="_x0000_s1047" type="#_x0000_t202" style="position:absolute;margin-left:106.7pt;margin-top:105.65000000000001pt;width:108.7pt;height:12.pt;z-index:25165774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 Челяоинской области</w:t>
                      </w:r>
                    </w:p>
                  </w:txbxContent>
                </v:textbox>
                <w10:wrap anchorx="page"/>
              </v:shape>
            </w:pict>
          </mc:Fallback>
        </mc:AlternateContent>
      </w:r>
    </w:p>
    <w:p>
      <w:pPr>
        <w:pStyle w:val="Style8"/>
        <w:keepNext w:val="0"/>
        <w:keepLines w:val="0"/>
        <w:widowControl w:val="0"/>
        <w:shd w:val="clear" w:color="auto" w:fill="auto"/>
        <w:bidi w:val="0"/>
        <w:spacing w:before="0" w:after="260" w:line="240" w:lineRule="auto"/>
        <w:ind w:left="440" w:right="0" w:firstLine="0"/>
        <w:jc w:val="left"/>
      </w:pPr>
      <w:r>
        <w:rPr>
          <w:color w:val="000000"/>
          <w:spacing w:val="0"/>
          <w:w w:val="100"/>
          <w:position w:val="0"/>
          <w:shd w:val="clear" w:color="auto" w:fill="auto"/>
          <w:lang w:val="ru-RU" w:eastAsia="ru-RU" w:bidi="ru-RU"/>
        </w:rPr>
        <w:t>Индивидуальному предпринимателю Айрапетян Юлие Владимировне</w:t>
      </w:r>
    </w:p>
    <w:p>
      <w:pPr>
        <w:pStyle w:val="Style8"/>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ru-RU" w:eastAsia="ru-RU" w:bidi="ru-RU"/>
        </w:rPr>
        <w:t>454138, Челябинская область,</w:t>
      </w:r>
    </w:p>
    <w:p>
      <w:pPr>
        <w:pStyle w:val="Style8"/>
        <w:keepNext w:val="0"/>
        <w:keepLines w:val="0"/>
        <w:widowControl w:val="0"/>
        <w:shd w:val="clear" w:color="auto" w:fill="auto"/>
        <w:bidi w:val="0"/>
        <w:spacing w:before="0" w:after="260" w:line="240" w:lineRule="auto"/>
        <w:ind w:left="0" w:right="0" w:firstLine="440"/>
        <w:jc w:val="left"/>
      </w:pPr>
      <w:r>
        <w:rPr>
          <w:color w:val="000000"/>
          <w:spacing w:val="0"/>
          <w:w w:val="100"/>
          <w:position w:val="0"/>
          <w:shd w:val="clear" w:color="auto" w:fill="auto"/>
          <w:lang w:val="ru-RU" w:eastAsia="ru-RU" w:bidi="ru-RU"/>
        </w:rPr>
        <w:t>г. Челябинск, ул. Куйбышева, 68/2</w:t>
      </w:r>
    </w:p>
    <w:p>
      <w:pPr>
        <w:pStyle w:val="Style8"/>
        <w:keepNext w:val="0"/>
        <w:keepLines w:val="0"/>
        <w:widowControl w:val="0"/>
        <w:shd w:val="clear" w:color="auto" w:fill="auto"/>
        <w:bidi w:val="0"/>
        <w:spacing w:before="0" w:after="260" w:line="240" w:lineRule="auto"/>
        <w:ind w:left="440" w:right="0" w:firstLine="0"/>
        <w:jc w:val="left"/>
      </w:pPr>
      <w:r>
        <w:rPr>
          <w:color w:val="000000"/>
          <w:spacing w:val="0"/>
          <w:w w:val="100"/>
          <w:position w:val="0"/>
          <w:shd w:val="clear" w:color="auto" w:fill="auto"/>
          <w:lang w:val="ru-RU" w:eastAsia="ru-RU" w:bidi="ru-RU"/>
        </w:rPr>
        <w:t>Муниципальное бюджетное общеобразовательное учреждение «Средняя общеобразовательная школа № 39 г. Челябинска»</w:t>
      </w:r>
    </w:p>
    <w:p>
      <w:pPr>
        <w:pStyle w:val="Style8"/>
        <w:keepNext w:val="0"/>
        <w:keepLines w:val="0"/>
        <w:widowControl w:val="0"/>
        <w:shd w:val="clear" w:color="auto" w:fill="auto"/>
        <w:bidi w:val="0"/>
        <w:spacing w:before="0" w:after="260" w:line="240" w:lineRule="auto"/>
        <w:ind w:left="440" w:right="0" w:firstLine="0"/>
        <w:jc w:val="left"/>
      </w:pPr>
      <w:r>
        <w:rPr>
          <w:color w:val="000000"/>
          <w:spacing w:val="0"/>
          <w:w w:val="100"/>
          <w:position w:val="0"/>
          <w:shd w:val="clear" w:color="auto" w:fill="auto"/>
          <w:lang w:val="ru-RU" w:eastAsia="ru-RU" w:bidi="ru-RU"/>
        </w:rPr>
        <w:t>454085, Челябинская область, г. Челябинск, ул. Марченко, д. 23Г</w:t>
      </w:r>
    </w:p>
    <w:p>
      <w:pPr>
        <w:pStyle w:val="Style8"/>
        <w:keepNext w:val="0"/>
        <w:keepLines w:val="0"/>
        <w:widowControl w:val="0"/>
        <w:shd w:val="clear" w:color="auto" w:fill="auto"/>
        <w:bidi w:val="0"/>
        <w:spacing w:before="0" w:after="260" w:line="240" w:lineRule="auto"/>
        <w:ind w:left="440" w:right="0" w:firstLine="0"/>
        <w:jc w:val="left"/>
      </w:pPr>
      <w:r>
        <w:rPr>
          <w:color w:val="000000"/>
          <w:spacing w:val="0"/>
          <w:w w:val="100"/>
          <w:position w:val="0"/>
          <w:shd w:val="clear" w:color="auto" w:fill="auto"/>
          <w:lang w:val="ru-RU" w:eastAsia="ru-RU" w:bidi="ru-RU"/>
        </w:rPr>
        <w:t>Управление муниципальных закупок Администрации г. Челябинска</w:t>
      </w:r>
    </w:p>
    <w:p>
      <w:pPr>
        <w:pStyle w:val="Style8"/>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ru-RU" w:eastAsia="ru-RU" w:bidi="ru-RU"/>
        </w:rPr>
        <w:t>454080, Челябинская область,</w:t>
      </w:r>
    </w:p>
    <w:p>
      <w:pPr>
        <w:pStyle w:val="Style8"/>
        <w:keepNext w:val="0"/>
        <w:keepLines w:val="0"/>
        <w:widowControl w:val="0"/>
        <w:shd w:val="clear" w:color="auto" w:fill="auto"/>
        <w:bidi w:val="0"/>
        <w:spacing w:before="0" w:after="260" w:line="240" w:lineRule="auto"/>
        <w:ind w:left="0" w:right="0" w:firstLine="440"/>
        <w:jc w:val="left"/>
      </w:pPr>
      <w:r>
        <w:rPr>
          <w:color w:val="000000"/>
          <w:spacing w:val="0"/>
          <w:w w:val="100"/>
          <w:position w:val="0"/>
          <w:shd w:val="clear" w:color="auto" w:fill="auto"/>
          <w:lang w:val="ru-RU" w:eastAsia="ru-RU" w:bidi="ru-RU"/>
        </w:rPr>
        <w:t>г. Челябинск, ул. Сони Кривой, д. 32</w:t>
      </w:r>
    </w:p>
    <w:p>
      <w:pPr>
        <w:pStyle w:val="Style8"/>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ru-RU" w:eastAsia="ru-RU" w:bidi="ru-RU"/>
        </w:rPr>
        <w:t>АО «ЕЭТП»</w:t>
      </w:r>
    </w:p>
    <w:p>
      <w:pPr>
        <w:pStyle w:val="Style8"/>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ru-RU" w:eastAsia="ru-RU" w:bidi="ru-RU"/>
        </w:rPr>
        <w:t>115114, г. Москва,</w:t>
      </w:r>
    </w:p>
    <w:p>
      <w:pPr>
        <w:pStyle w:val="Style8"/>
        <w:keepNext w:val="0"/>
        <w:keepLines w:val="0"/>
        <w:widowControl w:val="0"/>
        <w:shd w:val="clear" w:color="auto" w:fill="auto"/>
        <w:bidi w:val="0"/>
        <w:spacing w:before="0" w:after="600" w:line="240" w:lineRule="auto"/>
        <w:ind w:left="0" w:right="0" w:firstLine="440"/>
        <w:jc w:val="left"/>
      </w:pPr>
      <w:r>
        <w:rPr>
          <w:color w:val="000000"/>
          <w:spacing w:val="0"/>
          <w:w w:val="100"/>
          <w:position w:val="0"/>
          <w:shd w:val="clear" w:color="auto" w:fill="auto"/>
          <w:lang w:val="ru-RU" w:eastAsia="ru-RU" w:bidi="ru-RU"/>
        </w:rPr>
        <w:t>ул. Кожевническая, 14, стр. 5</w:t>
      </w:r>
    </w:p>
    <w:p>
      <w:pPr>
        <w:pStyle w:val="Style8"/>
        <w:keepNext w:val="0"/>
        <w:keepLines w:val="0"/>
        <w:widowControl w:val="0"/>
        <w:shd w:val="clear" w:color="auto" w:fill="auto"/>
        <w:bidi w:val="0"/>
        <w:spacing w:before="0" w:after="260" w:line="240" w:lineRule="auto"/>
        <w:ind w:left="-720" w:right="0" w:hanging="1040"/>
        <w:jc w:val="both"/>
      </w:pPr>
      <w:r>
        <w:rPr>
          <w:b/>
          <w:bCs/>
          <w:color w:val="000000"/>
          <w:spacing w:val="0"/>
          <w:w w:val="100"/>
          <w:position w:val="0"/>
          <w:shd w:val="clear" w:color="auto" w:fill="auto"/>
          <w:lang w:val="ru-RU" w:eastAsia="ru-RU" w:bidi="ru-RU"/>
        </w:rPr>
        <w:t>Р Е Ш Е Н И Е № 074/06/106-1026/2023 по делу № 232-ж/2023</w:t>
      </w:r>
    </w:p>
    <w:p>
      <w:pPr>
        <w:pStyle w:val="Style8"/>
        <w:keepNext w:val="0"/>
        <w:keepLines w:val="0"/>
        <w:widowControl w:val="0"/>
        <w:shd w:val="clear" w:color="auto" w:fill="auto"/>
        <w:bidi w:val="0"/>
        <w:spacing w:before="0" w:after="260" w:line="240" w:lineRule="auto"/>
        <w:ind w:left="1600" w:right="0" w:firstLine="0"/>
        <w:jc w:val="left"/>
      </w:pPr>
      <w:r>
        <w:rPr>
          <w:color w:val="000000"/>
          <w:spacing w:val="0"/>
          <w:w w:val="100"/>
          <w:position w:val="0"/>
          <w:shd w:val="clear" w:color="auto" w:fill="auto"/>
          <w:lang w:val="ru-RU" w:eastAsia="ru-RU" w:bidi="ru-RU"/>
        </w:rPr>
        <w:t>г. Челябинск, пр. Ленина, 59</w:t>
      </w:r>
    </w:p>
    <w:p>
      <w:pPr>
        <w:pStyle w:val="Style8"/>
        <w:keepNext w:val="0"/>
        <w:keepLines w:val="0"/>
        <w:widowControl w:val="0"/>
        <w:shd w:val="clear" w:color="auto" w:fill="auto"/>
        <w:bidi w:val="0"/>
        <w:spacing w:before="0" w:after="0" w:line="240" w:lineRule="auto"/>
        <w:ind w:left="0" w:right="0" w:hanging="4300"/>
        <w:jc w:val="both"/>
      </w:pPr>
      <w:r>
        <w:rPr>
          <w:color w:val="000000"/>
          <w:spacing w:val="0"/>
          <w:w w:val="100"/>
          <w:position w:val="0"/>
          <w:shd w:val="clear" w:color="auto" w:fill="auto"/>
          <w:lang w:val="ru-RU" w:eastAsia="ru-RU" w:bidi="ru-RU"/>
        </w:rPr>
        <w:t>Резолютивная часть решения оглашена 03.05.2023</w:t>
      </w:r>
    </w:p>
    <w:p>
      <w:pPr>
        <w:pStyle w:val="Style8"/>
        <w:keepNext w:val="0"/>
        <w:keepLines w:val="0"/>
        <w:widowControl w:val="0"/>
        <w:shd w:val="clear" w:color="auto" w:fill="auto"/>
        <w:bidi w:val="0"/>
        <w:spacing w:before="0" w:after="360" w:line="240" w:lineRule="auto"/>
        <w:ind w:left="0" w:right="0" w:hanging="4300"/>
        <w:jc w:val="both"/>
      </w:pPr>
      <w:r>
        <w:rPr>
          <w:color w:val="000000"/>
          <w:spacing w:val="0"/>
          <w:w w:val="100"/>
          <w:position w:val="0"/>
          <w:shd w:val="clear" w:color="auto" w:fill="auto"/>
          <w:lang w:val="ru-RU" w:eastAsia="ru-RU" w:bidi="ru-RU"/>
        </w:rPr>
        <w:t>В полном объеме решение изготовлено 10.05.2023</w:t>
      </w:r>
    </w:p>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w:t>
      </w:r>
    </w:p>
    <w:tbl>
      <w:tblPr>
        <w:tblOverlap w:val="never"/>
        <w:jc w:val="right"/>
        <w:tblLayout w:type="fixed"/>
      </w:tblPr>
      <w:tblGrid>
        <w:gridCol w:w="1824"/>
        <w:gridCol w:w="2198"/>
        <w:gridCol w:w="5616"/>
      </w:tblGrid>
      <w:tr>
        <w:trPr>
          <w:trHeight w:val="302" w:hRule="exact"/>
        </w:trPr>
        <w:tc>
          <w:tcPr>
            <w:gridSpan w:val="2"/>
            <w:tcBorders/>
            <w:shd w:val="clear" w:color="auto" w:fill="auto"/>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(далее - Комиссия) в составе:</w:t>
            </w:r>
          </w:p>
        </w:tc>
        <w:tc>
          <w:tcPr>
            <w:vMerge w:val="restart"/>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340"/>
              <w:jc w:val="both"/>
            </w:pPr>
            <w:r>
              <w:rPr>
                <w:color w:val="000000"/>
                <w:spacing w:val="0"/>
                <w:w w:val="100"/>
                <w:position w:val="0"/>
                <w:shd w:val="clear" w:color="auto" w:fill="auto"/>
                <w:lang w:val="ru-RU" w:eastAsia="ru-RU" w:bidi="ru-RU"/>
              </w:rPr>
              <w:t>- заместителя руководителя управления-</w:t>
            </w:r>
          </w:p>
        </w:tc>
      </w:tr>
      <w:tr>
        <w:trPr>
          <w:trHeight w:val="317" w:hRule="exact"/>
        </w:trPr>
        <w:tc>
          <w:tcPr>
            <w:tcBorders/>
            <w:shd w:val="clear" w:color="auto" w:fill="auto"/>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Председателя</w:t>
            </w:r>
          </w:p>
        </w:tc>
        <w:tc>
          <w:tcPr>
            <w:tcBorders/>
            <w:shd w:val="clear" w:color="auto" w:fill="auto"/>
            <w:vAlign w:val="top"/>
          </w:tcPr>
          <w:p>
            <w:pPr>
              <w:pStyle w:val="Style16"/>
              <w:keepNext w:val="0"/>
              <w:keepLines w:val="0"/>
              <w:widowControl w:val="0"/>
              <w:shd w:val="clear" w:color="auto" w:fill="auto"/>
              <w:bidi w:val="0"/>
              <w:spacing w:before="0" w:after="0" w:line="240" w:lineRule="auto"/>
              <w:ind w:left="0" w:right="0" w:firstLine="180"/>
              <w:jc w:val="left"/>
            </w:pPr>
            <w:r>
              <w:rPr>
                <w:color w:val="000000"/>
                <w:spacing w:val="0"/>
                <w:w w:val="100"/>
                <w:position w:val="0"/>
                <w:shd w:val="clear" w:color="auto" w:fill="auto"/>
                <w:lang w:val="ru-RU" w:eastAsia="ru-RU" w:bidi="ru-RU"/>
              </w:rPr>
              <w:t>Ливончик В.А.</w:t>
            </w:r>
          </w:p>
        </w:tc>
        <w:tc>
          <w:tcPr>
            <w:vMerge/>
            <w:tcBorders/>
            <w:shd w:val="clear" w:color="auto" w:fill="auto"/>
            <w:vAlign w:val="bottom"/>
          </w:tcPr>
          <w:p>
            <w:pPr/>
          </w:p>
        </w:tc>
      </w:tr>
      <w:tr>
        <w:trPr>
          <w:trHeight w:val="859" w:hRule="exact"/>
        </w:trPr>
        <w:tc>
          <w:tcPr>
            <w:tcBorders/>
            <w:shd w:val="clear" w:color="auto" w:fill="auto"/>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Комиссии:</w:t>
            </w:r>
          </w:p>
        </w:tc>
        <w:tc>
          <w:tcPr>
            <w:tcBorders/>
            <w:shd w:val="clear" w:color="auto" w:fill="auto"/>
            <w:vAlign w:val="top"/>
          </w:tcPr>
          <w:p>
            <w:pPr>
              <w:widowControl w:val="0"/>
              <w:rPr>
                <w:sz w:val="10"/>
                <w:szCs w:val="10"/>
              </w:rPr>
            </w:pPr>
          </w:p>
        </w:tc>
        <w:tc>
          <w:tcPr>
            <w:tcBorders/>
            <w:shd w:val="clear" w:color="auto" w:fill="auto"/>
            <w:vAlign w:val="bottom"/>
          </w:tcPr>
          <w:p>
            <w:pPr>
              <w:pStyle w:val="Style16"/>
              <w:keepNext w:val="0"/>
              <w:keepLines w:val="0"/>
              <w:widowControl w:val="0"/>
              <w:shd w:val="clear" w:color="auto" w:fill="auto"/>
              <w:bidi w:val="0"/>
              <w:spacing w:before="0" w:after="0" w:line="240" w:lineRule="auto"/>
              <w:ind w:left="720" w:right="0" w:firstLine="0"/>
              <w:jc w:val="both"/>
            </w:pPr>
            <w:r>
              <w:rPr>
                <w:color w:val="000000"/>
                <w:spacing w:val="0"/>
                <w:w w:val="100"/>
                <w:position w:val="0"/>
                <w:shd w:val="clear" w:color="auto" w:fill="auto"/>
                <w:lang w:val="ru-RU" w:eastAsia="ru-RU" w:bidi="ru-RU"/>
              </w:rPr>
              <w:t>начальника отдела контроля закупок для государственных и муниципальных нужд Челябинского УФАС России,</w:t>
            </w:r>
          </w:p>
        </w:tc>
      </w:tr>
      <w:tr>
        <w:trPr>
          <w:trHeight w:val="331" w:hRule="exact"/>
        </w:trPr>
        <w:tc>
          <w:tcPr>
            <w:tcBorders/>
            <w:shd w:val="clear" w:color="auto" w:fill="auto"/>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Членов</w:t>
            </w:r>
          </w:p>
        </w:tc>
        <w:tc>
          <w:tcPr>
            <w:tcBorders/>
            <w:shd w:val="clear" w:color="auto" w:fill="auto"/>
            <w:vAlign w:val="top"/>
          </w:tcPr>
          <w:p>
            <w:pPr>
              <w:pStyle w:val="Style16"/>
              <w:keepNext w:val="0"/>
              <w:keepLines w:val="0"/>
              <w:widowControl w:val="0"/>
              <w:shd w:val="clear" w:color="auto" w:fill="auto"/>
              <w:bidi w:val="0"/>
              <w:spacing w:before="0" w:after="0" w:line="240" w:lineRule="auto"/>
              <w:ind w:left="0" w:right="0" w:firstLine="180"/>
              <w:jc w:val="left"/>
            </w:pPr>
            <w:r>
              <w:rPr>
                <w:color w:val="000000"/>
                <w:spacing w:val="0"/>
                <w:w w:val="100"/>
                <w:position w:val="0"/>
                <w:shd w:val="clear" w:color="auto" w:fill="auto"/>
                <w:lang w:val="ru-RU" w:eastAsia="ru-RU" w:bidi="ru-RU"/>
              </w:rPr>
              <w:t>Фадеевой Н.В.</w:t>
            </w:r>
          </w:p>
        </w:tc>
        <w:tc>
          <w:tcPr>
            <w:tcBorders/>
            <w:shd w:val="clear" w:color="auto" w:fill="auto"/>
            <w:vAlign w:val="top"/>
          </w:tcPr>
          <w:p>
            <w:pPr>
              <w:pStyle w:val="Style16"/>
              <w:keepNext w:val="0"/>
              <w:keepLines w:val="0"/>
              <w:widowControl w:val="0"/>
              <w:shd w:val="clear" w:color="auto" w:fill="auto"/>
              <w:bidi w:val="0"/>
              <w:spacing w:before="0" w:after="0" w:line="240" w:lineRule="auto"/>
              <w:ind w:left="0" w:right="0" w:firstLine="340"/>
              <w:jc w:val="both"/>
            </w:pPr>
            <w:r>
              <w:rPr>
                <w:color w:val="000000"/>
                <w:spacing w:val="0"/>
                <w:w w:val="100"/>
                <w:position w:val="0"/>
                <w:shd w:val="clear" w:color="auto" w:fill="auto"/>
                <w:lang w:val="ru-RU" w:eastAsia="ru-RU" w:bidi="ru-RU"/>
              </w:rPr>
              <w:t>- ведущего специалиста-эксперта отдела</w:t>
            </w:r>
          </w:p>
        </w:tc>
      </w:tr>
      <w:tr>
        <w:trPr>
          <w:trHeight w:val="869" w:hRule="exact"/>
        </w:trPr>
        <w:tc>
          <w:tcPr>
            <w:tcBorders/>
            <w:shd w:val="clear" w:color="auto" w:fill="auto"/>
            <w:vAlign w:val="top"/>
          </w:tcPr>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Комиссии:</w:t>
            </w:r>
          </w:p>
        </w:tc>
        <w:tc>
          <w:tcPr>
            <w:tcBorders/>
            <w:shd w:val="clear" w:color="auto" w:fill="auto"/>
            <w:vAlign w:val="top"/>
          </w:tcPr>
          <w:p>
            <w:pPr>
              <w:widowControl w:val="0"/>
              <w:rPr>
                <w:sz w:val="10"/>
                <w:szCs w:val="10"/>
              </w:rPr>
            </w:pPr>
          </w:p>
        </w:tc>
        <w:tc>
          <w:tcPr>
            <w:tcBorders/>
            <w:shd w:val="clear" w:color="auto" w:fill="auto"/>
            <w:vAlign w:val="bottom"/>
          </w:tcPr>
          <w:p>
            <w:pPr>
              <w:pStyle w:val="Style16"/>
              <w:keepNext w:val="0"/>
              <w:keepLines w:val="0"/>
              <w:widowControl w:val="0"/>
              <w:shd w:val="clear" w:color="auto" w:fill="auto"/>
              <w:bidi w:val="0"/>
              <w:spacing w:before="0" w:after="0" w:line="240" w:lineRule="auto"/>
              <w:ind w:left="720" w:right="0" w:firstLine="0"/>
              <w:jc w:val="both"/>
            </w:pPr>
            <w:r>
              <w:rPr>
                <w:color w:val="000000"/>
                <w:spacing w:val="0"/>
                <w:w w:val="100"/>
                <w:position w:val="0"/>
                <w:shd w:val="clear" w:color="auto" w:fill="auto"/>
                <w:lang w:val="ru-RU" w:eastAsia="ru-RU" w:bidi="ru-RU"/>
              </w:rPr>
              <w:t>контроля закупок для государственных и муниципальных нужд Челябинского УФАС России,</w:t>
            </w:r>
          </w:p>
        </w:tc>
      </w:tr>
      <w:tr>
        <w:trPr>
          <w:trHeight w:val="1195" w:hRule="exact"/>
        </w:trPr>
        <w:tc>
          <w:tcPr>
            <w:tcBorders/>
            <w:shd w:val="clear" w:color="auto" w:fill="auto"/>
            <w:vAlign w:val="top"/>
          </w:tcPr>
          <w:p>
            <w:pPr>
              <w:widowControl w:val="0"/>
              <w:rPr>
                <w:sz w:val="10"/>
                <w:szCs w:val="10"/>
              </w:rPr>
            </w:pPr>
          </w:p>
        </w:tc>
        <w:tc>
          <w:tcPr>
            <w:tcBorders/>
            <w:shd w:val="clear" w:color="auto" w:fill="auto"/>
            <w:vAlign w:val="top"/>
          </w:tcPr>
          <w:p>
            <w:pPr>
              <w:pStyle w:val="Style16"/>
              <w:keepNext w:val="0"/>
              <w:keepLines w:val="0"/>
              <w:widowControl w:val="0"/>
              <w:shd w:val="clear" w:color="auto" w:fill="auto"/>
              <w:bidi w:val="0"/>
              <w:spacing w:before="0" w:after="0" w:line="240" w:lineRule="auto"/>
              <w:ind w:left="0" w:right="0" w:firstLine="180"/>
              <w:jc w:val="left"/>
            </w:pPr>
            <w:r>
              <w:rPr>
                <w:color w:val="000000"/>
                <w:spacing w:val="0"/>
                <w:w w:val="100"/>
                <w:position w:val="0"/>
                <w:shd w:val="clear" w:color="auto" w:fill="auto"/>
                <w:lang w:val="ru-RU" w:eastAsia="ru-RU" w:bidi="ru-RU"/>
              </w:rPr>
              <w:t>Гареевой Д.Ф.</w:t>
            </w:r>
          </w:p>
        </w:tc>
        <w:tc>
          <w:tcPr>
            <w:tcBorders/>
            <w:shd w:val="clear" w:color="auto" w:fill="auto"/>
            <w:vAlign w:val="bottom"/>
          </w:tcPr>
          <w:p>
            <w:pPr>
              <w:pStyle w:val="Style16"/>
              <w:keepNext w:val="0"/>
              <w:keepLines w:val="0"/>
              <w:widowControl w:val="0"/>
              <w:shd w:val="clear" w:color="auto" w:fill="auto"/>
              <w:bidi w:val="0"/>
              <w:spacing w:before="0" w:after="0" w:line="240" w:lineRule="auto"/>
              <w:ind w:left="720" w:right="0" w:hanging="380"/>
              <w:jc w:val="both"/>
            </w:pPr>
            <w:r>
              <w:rPr>
                <w:color w:val="000000"/>
                <w:spacing w:val="0"/>
                <w:w w:val="100"/>
                <w:position w:val="0"/>
                <w:shd w:val="clear" w:color="auto" w:fill="auto"/>
                <w:lang w:val="ru-RU" w:eastAsia="ru-RU" w:bidi="ru-RU"/>
              </w:rPr>
              <w:t>- главного специалиста-эксперта отдела контроля закупок для государственных и муниципальных нужд Челябинского УФАС России,</w:t>
            </w:r>
          </w:p>
        </w:tc>
      </w:tr>
    </w:tbl>
    <w:p>
      <w:pPr>
        <w:sectPr>
          <w:footerReference w:type="default" r:id="rId7"/>
          <w:footnotePr>
            <w:pos w:val="pageBottom"/>
            <w:numFmt w:val="decimal"/>
            <w:numRestart w:val="continuous"/>
          </w:footnotePr>
          <w:pgSz w:w="11900" w:h="16840"/>
          <w:pgMar w:top="279" w:right="1107" w:bottom="717" w:left="5408" w:header="0" w:footer="3" w:gutter="0"/>
          <w:pgNumType w:start="1"/>
          <w:cols w:space="720"/>
          <w:noEndnote/>
          <w:rtlGutter w:val="0"/>
          <w:docGrid w:linePitch="360"/>
        </w:sectPr>
      </w:pP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79" w:right="0" w:bottom="539" w:left="0" w:header="0" w:footer="3" w:gutter="0"/>
          <w:cols w:space="720"/>
          <w:noEndnote/>
          <w:rtlGutter w:val="0"/>
          <w:docGrid w:linePitch="360"/>
        </w:sectPr>
      </w:pPr>
    </w:p>
    <w:p>
      <w:pPr>
        <w:widowControl w:val="0"/>
        <w:spacing w:after="556" w:line="1" w:lineRule="exact"/>
      </w:pPr>
      <w:r>
        <w:drawing>
          <wp:anchor distT="0" distB="0" distL="0" distR="0" simplePos="0" relativeHeight="62914692" behindDoc="1" locked="0" layoutInCell="1" allowOverlap="1">
            <wp:simplePos x="0" y="0"/>
            <wp:positionH relativeFrom="page">
              <wp:posOffset>718185</wp:posOffset>
            </wp:positionH>
            <wp:positionV relativeFrom="paragraph">
              <wp:posOffset>12700</wp:posOffset>
            </wp:positionV>
            <wp:extent cx="1298575" cy="353695"/>
            <wp:wrapNone/>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8"/>
                    <a:stretch/>
                  </pic:blipFill>
                  <pic:spPr>
                    <a:xfrm>
                      <a:ext cx="1298575" cy="353695"/>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279" w:right="1107" w:bottom="539" w:left="1126" w:header="0" w:footer="3" w:gutter="0"/>
          <w:cols w:space="720"/>
          <w:noEndnote/>
          <w:rtlGutter w:val="0"/>
          <w:docGrid w:linePitch="360"/>
        </w:sectPr>
      </w:pPr>
    </w:p>
    <w:p>
      <w:pPr>
        <w:pStyle w:val="Style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руководствуясь статьями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жалобу индивидуального предпринимателя Айрапетян Юлии Владимировны (далее - ИП Айрапетян Ю.В., заявитель) на положения извещения о проведении электронного аукциона 23-100113Э на капитальный ремонт кровли в здании МБОУ «СОШ № 39 г. Челябинска» по адресу: г. Челябинск, ул. Марченко, 23г (извещение № 0169300000123000564), при участии посредством видеоконференц</w:t>
        <w:softHyphen/>
        <w:t>связи:</w:t>
      </w:r>
    </w:p>
    <w:p>
      <w:pPr>
        <w:pStyle w:val="Style8"/>
        <w:keepNext w:val="0"/>
        <w:keepLines w:val="0"/>
        <w:widowControl w:val="0"/>
        <w:numPr>
          <w:ilvl w:val="0"/>
          <w:numId w:val="1"/>
        </w:numPr>
        <w:shd w:val="clear" w:color="auto" w:fill="auto"/>
        <w:tabs>
          <w:tab w:pos="1224"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представителя Муниципального бюджетного общеобразовательного учреждения «Средняя общеобразовательная школа № 39 г. Челябинска» (далее - МБОУ «СОШ № 39 г. Челябинск, заказчик) Мищенко М.И., действующего на основании доверенности от 28.04.2023 № 01;</w:t>
      </w:r>
    </w:p>
    <w:p>
      <w:pPr>
        <w:pStyle w:val="Style8"/>
        <w:keepNext w:val="0"/>
        <w:keepLines w:val="0"/>
        <w:widowControl w:val="0"/>
        <w:numPr>
          <w:ilvl w:val="0"/>
          <w:numId w:val="1"/>
        </w:numPr>
        <w:shd w:val="clear" w:color="auto" w:fill="auto"/>
        <w:tabs>
          <w:tab w:pos="1224"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представителей Управления муниципальных закупок Администрации города Челябинска (далее - организация, осуществляющая размещение) Красиной Н.А., Антроповой С.Н., действующих на основании доверенностей от 22.12.2022, от 30.01.2023,</w:t>
      </w:r>
    </w:p>
    <w:p>
      <w:pPr>
        <w:pStyle w:val="Style8"/>
        <w:keepNext w:val="0"/>
        <w:keepLines w:val="0"/>
        <w:widowControl w:val="0"/>
        <w:numPr>
          <w:ilvl w:val="0"/>
          <w:numId w:val="1"/>
        </w:numPr>
        <w:shd w:val="clear" w:color="auto" w:fill="auto"/>
        <w:tabs>
          <w:tab w:pos="1224" w:val="left"/>
        </w:tabs>
        <w:bidi w:val="0"/>
        <w:spacing w:before="0" w:after="260" w:line="240" w:lineRule="auto"/>
        <w:ind w:left="0" w:right="0" w:firstLine="760"/>
        <w:jc w:val="both"/>
      </w:pPr>
      <w:r>
        <w:rPr>
          <w:color w:val="000000"/>
          <w:spacing w:val="0"/>
          <w:w w:val="100"/>
          <w:position w:val="0"/>
          <w:shd w:val="clear" w:color="auto" w:fill="auto"/>
          <w:lang w:val="ru-RU" w:eastAsia="ru-RU" w:bidi="ru-RU"/>
        </w:rPr>
        <w:t>представителя ИП Айрапетян Ю.В. Абдулиной О.И., действующего на основании доверенности от 02.05.2023,</w:t>
      </w:r>
    </w:p>
    <w:p>
      <w:pPr>
        <w:pStyle w:val="Style8"/>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У С Т А Н О В И Л А:</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Управление Федеральной антимонопольной службы по Челябинской области (далее - Челябинское УФАС России) 28.04.2023 поступила жалоба заявителя на положения извещения о проведении электронного аукциона 23-100113Э на капитальный ремонт кровли в здании МБОУ «СОШ № 39 г. Челябинска» по адресу: г. Челябинск, ул. Марченко, 23г (извещение № 0169300000123000564) (далее - аукцион, закупка).</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 xml:space="preserve">Согласно представленным документам организация, осуществляющая размещение 18.04.2023 объявила о проведении электронного аукциона путем опубликования в Единой информационной системе в сфере закупок </w:t>
      </w:r>
      <w:r>
        <w:fldChar w:fldCharType="begin"/>
      </w:r>
      <w:r>
        <w:rPr/>
        <w:instrText> HYPERLINK "http://www.zakupki.gov.ru/" </w:instrText>
      </w:r>
      <w:r>
        <w:fldChar w:fldCharType="separate"/>
      </w:r>
      <w:r>
        <w:rPr>
          <w:color w:val="000080"/>
          <w:spacing w:val="0"/>
          <w:w w:val="100"/>
          <w:position w:val="0"/>
          <w:u w:val="single"/>
          <w:shd w:val="clear" w:color="auto" w:fill="auto"/>
          <w:lang w:val="ru-RU" w:eastAsia="ru-RU" w:bidi="ru-RU"/>
        </w:rPr>
        <w:t>\у\у\у./акирк1.доу.</w:t>
      </w:r>
      <w:r>
        <w:rPr>
          <w:color w:val="000000"/>
          <w:spacing w:val="0"/>
          <w:w w:val="100"/>
          <w:position w:val="0"/>
          <w:shd w:val="clear" w:color="auto" w:fill="auto"/>
          <w:lang w:val="ru-RU" w:eastAsia="ru-RU" w:bidi="ru-RU"/>
        </w:rPr>
        <w:t xml:space="preserve">ги </w:t>
      </w:r>
      <w:r>
        <w:fldChar w:fldCharType="end"/>
      </w:r>
      <w:r>
        <w:rPr>
          <w:color w:val="000000"/>
          <w:spacing w:val="0"/>
          <w:w w:val="100"/>
          <w:position w:val="0"/>
          <w:shd w:val="clear" w:color="auto" w:fill="auto"/>
          <w:lang w:val="ru-RU" w:eastAsia="ru-RU" w:bidi="ru-RU"/>
        </w:rPr>
        <w:t>(далее - ЕИС) извещения о проведении электронного аукциона.</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Начальная (максимальная) цена контракта - 4 570 976 рублей 80 копеек.</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Дата и время окончания срока подачи заявок на участие в аукционе - 26.04.2023 в 09:00 (мск+2).</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Протокол подведения итогов определения поставщика (подрядчика, исполнителя) от 12.04.2023 № ИЭА1.</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На дату рассмотрения жалобы контракт не заключен.</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Доводы жалобы заявителя заключаются в следующем.</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Заявитель считает, что заказчиком неправомерно установлено требование к участникам закупки о наличие у участника закупки при выполнении работ по капитальному ремонту кровли в здании МБОУ «СОШ № 39 г. Челябинска» лицензии на право осуществления деятельности по сбору, транспортированию, обработке, утилизации, обезвреживанию, размещению отходов 1 - IV классов опасности, с видом работ: «Транспортирование отходов IV класса опасности», поскольку указанное требование ограничивает количество участников.</w:t>
      </w:r>
    </w:p>
    <w:p>
      <w:pPr>
        <w:pStyle w:val="Style8"/>
        <w:keepNext w:val="0"/>
        <w:keepLines w:val="0"/>
        <w:widowControl w:val="0"/>
        <w:shd w:val="clear" w:color="auto" w:fill="auto"/>
        <w:bidi w:val="0"/>
        <w:spacing w:before="0" w:after="260" w:line="240" w:lineRule="auto"/>
        <w:ind w:left="0" w:right="0" w:firstLine="760"/>
        <w:jc w:val="both"/>
      </w:pPr>
      <w:r>
        <w:rPr>
          <w:color w:val="000000"/>
          <w:spacing w:val="0"/>
          <w:w w:val="100"/>
          <w:position w:val="0"/>
          <w:shd w:val="clear" w:color="auto" w:fill="auto"/>
          <w:lang w:val="ru-RU" w:eastAsia="ru-RU" w:bidi="ru-RU"/>
        </w:rPr>
        <w:t>Представители заказчика, уполномоченного органа с доводами жалобы не согласились, представили письменные пояснения, которые поддержали на заседании Комиссии, и указали следующее.</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пункту 30 части 1 статьи 12 Федерального закона от 04.05.2011 № 99-ФЗ «О лицензировании отдельных видов деятельности» (далее - Закон о лицензировании) лицензированию подлежит деятельность по сбору, транспортированию, обработке, утилизации, обезвреживанию, размещению отходов I - IV классов опасности.</w:t>
      </w:r>
    </w:p>
    <w:p>
      <w:pPr>
        <w:pStyle w:val="Style8"/>
        <w:keepNext w:val="0"/>
        <w:keepLines w:val="0"/>
        <w:widowControl w:val="0"/>
        <w:shd w:val="clear" w:color="auto" w:fill="auto"/>
        <w:tabs>
          <w:tab w:pos="2117" w:val="left"/>
          <w:tab w:pos="2726"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Порядок лицензирования деятельности по сбору, транспортированию, обработке, утилизации, обезвреживанию, размещению отходов I - IV классов опасности регламентируется постановлением Правительства Российской Федерации от 26.12.2020</w:t>
        <w:tab/>
        <w:t>№</w:t>
        <w:tab/>
        <w:t>2290 «О лицензировании деятельности по сбору,</w:t>
      </w:r>
    </w:p>
    <w:p>
      <w:pPr>
        <w:pStyle w:val="Style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транспортированию, обработке, утилизации, обезвреживанию, размещению отходов I - IV классов опасности» (далее - Постановление Правительства РФ от 26.12.2020 № 2290).</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Перечень работ, составляющих деятельность по сбору, транспортированию, обработке, утилизации, обезвреживанию, размещению отходов I - IV классов опасности определен в приложении Постановления Правительства РФ от 26.12.2020 № 2290.</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пункте 2.1 Приложения к Требованиям к содержанию, составу заявки на участие в закупке и инструкции по ее заполнению установлено условие о предоставлении участниками закупки выписки или копии выписки из реестра лицензий на осуществление деятельности по сбору, транспортированию, обработке, утилизации, обезвреживанию, размещению отходов I - IV классов опасности с видом работ: «Транспортирование отходов IV класса опасности (Код по ФККО: 8 90 000 01 72 4)».</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Пунктом 3.1.10 проекта контракта (Приложение № 3 к извещению) установлена обязанность подрядчика - обеспечить выполнение работ на объекте лично или лицом, имеющим лицензию на право осуществления деятельности по сбору, транспортированию, обработке, утилизации, обезвреживанию, размещению отходов 1 - IV классов опасности в соответствии с Постановлением Правительства РФ от 26.12.2020 № 2290 и Законом о лицензировании, с видом работ: «Транспортирование отходов IV класса опасности (Код по ФККО: 8 90 000 01 72 4)». В случае привлечения к выполнению работ субподрядчиков Подрядчик должен предоставить документы или их копии (договоры, соглашения, иные документы) с организацией(-ями), имеющей (-ими) лицензию на выполнение требуемых видов работ и документы, подтверждающие наличие у данной(-ых) организации(-ий) наличие такой лицензии (выписку (копию выписки) из реестра лицензий со статусом лицензии «действующая»).</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позициям 42-44 локально-сметного расчета (смета) № 39-03-02, позиции 41 локально-сметного расчета (смета) № 39-03-03 (приложения 1.1, 1.2 к техническому заданию) одним из видов работ является вывоз строительного мусора - погрузка при автомобильных перевозках: мусора строительного с погрузкой вручную.</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Таким образом, установление требования к участникам закупки и к составу заявки о наличии у участников закупки действующей лицензии, выданной в соответствии с требованиями действующего законодательства, на осуществление деятельности по сбору, транспортированию, обработке, утилизации, обезвреживанию, размещению отходов I - IV классов опасности, непосредственно связано с работами, выполняемыми при исполнении контракта, не противоречит требованиям действующего законодательства. Считают жалобу ИП Айрапетян Ю. В. на положения извещения о проведении электронного аукциона необоснованной.</w:t>
      </w:r>
    </w:p>
    <w:p>
      <w:pPr>
        <w:pStyle w:val="Style8"/>
        <w:keepNext w:val="0"/>
        <w:keepLines w:val="0"/>
        <w:widowControl w:val="0"/>
        <w:shd w:val="clear" w:color="auto" w:fill="auto"/>
        <w:bidi w:val="0"/>
        <w:spacing w:before="0" w:after="260" w:line="240" w:lineRule="auto"/>
        <w:ind w:left="0" w:right="0" w:firstLine="780"/>
        <w:jc w:val="both"/>
      </w:pPr>
      <w:r>
        <w:rPr>
          <w:i/>
          <w:iCs/>
          <w:color w:val="000000"/>
          <w:spacing w:val="0"/>
          <w:w w:val="100"/>
          <w:position w:val="0"/>
          <w:shd w:val="clear" w:color="auto" w:fill="auto"/>
          <w:lang w:val="ru-RU" w:eastAsia="ru-RU" w:bidi="ru-RU"/>
        </w:rPr>
        <w:t>Заслушав пояснения сторон, изучив представленные документы и материалы, руководствуясь статьями 99, 106 Закона о контрактной системе, Комиссия пришла к следующим выводам,</w:t>
      </w:r>
    </w:p>
    <w:p>
      <w:pPr>
        <w:pStyle w:val="Style8"/>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Пунктом 1 части 1 статьи 31 Закона о контрактной системе предусмотрено, что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Закона о контрактной системе, заказчик устанавливает единые требования к участникам закупки.</w:t>
      </w:r>
    </w:p>
    <w:p>
      <w:pPr>
        <w:pStyle w:val="Style8"/>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Согласно пункту 12 части 1 статьи 42 Закона о контрактной системе извещение об осуществлении закупки должно содержать требования, предъявляемые к участникам закупки в соответствии с частью 1 статьи 31 Закона о контрактной системе, требования, предъявляемые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pPr>
        <w:pStyle w:val="Style8"/>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В силу пункта 3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8"/>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При этом, в соответствии с подпунктом «н» пункта 1 части 1 статьи 43 Закона о контрактной системе в составе заявки участника закупки должны находить отражение документы, подтверждающие соответствие участника закупки требованиям, установленным пунктом 1 части 1 статьи 31 Закона о контрактной системе,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Закона о контрактной системе, если иное не предусмотрено Законом о контрактной системе.</w:t>
      </w:r>
    </w:p>
    <w:p>
      <w:pPr>
        <w:pStyle w:val="Style8"/>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С учетом изложенного, в извещении о проведении электронного аукциона должны содержаться документы о необходимости подтверждения участника закупки требованиям действующего законодательства по пункту 1 части 1 статьи 31 Закона о контрактной системе в соответствии со спецификой и содержанием объекта закупки, то есть описанием объекта закупки.</w:t>
      </w:r>
    </w:p>
    <w:p>
      <w:pPr>
        <w:pStyle w:val="Style8"/>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При этом, установление действующим законодательством требований к лицу, выполняющему работу, фактически означает требование к подрядчику, что порождает для участника закупки обязанность по подтверждению его соответствия указанным требования путем предоставления соответствующих документов на стадии подачи заявок на участие в аукционе.</w:t>
      </w:r>
    </w:p>
    <w:p>
      <w:pPr>
        <w:pStyle w:val="Style8"/>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Предметом рассматриваемой закупки является выполнение работ по капитальному ремонту кровли в здании МБОУ «СОШ № 39 г. Челябинска» по адресу: г. Челябинск, ул. Марченко, 23г.</w:t>
      </w:r>
    </w:p>
    <w:p>
      <w:pPr>
        <w:pStyle w:val="Style8"/>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В объем работ заказчиком включены, в том числе вывоз строительного мусора.</w:t>
      </w:r>
    </w:p>
    <w:p>
      <w:pPr>
        <w:pStyle w:val="Style8"/>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 xml:space="preserve">В пункте 2.1 Приложения к Требованиям к содержанию, составу заявки на участие в закупке и инструкции по ее заполнению установлено условие о предоставлении участниками закупки выписки или копии выписки из реестра </w:t>
      </w:r>
      <w:r>
        <w:rPr>
          <w:color w:val="000000"/>
          <w:spacing w:val="0"/>
          <w:w w:val="100"/>
          <w:position w:val="0"/>
          <w:shd w:val="clear" w:color="auto" w:fill="auto"/>
          <w:lang w:val="ru-RU" w:eastAsia="ru-RU" w:bidi="ru-RU"/>
        </w:rPr>
        <w:t>лицензий на осуществление деятельности по сбору, транспортированию, обработке, утилизации, обезвреживанию, размещению отходов I - IV классов опасности с видом работ: «Транспортирование отходов IV класса опасности (Код по ФККО: 8 90 000 01 72 4)».</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соответствии с подпунктом 30 части 1 статьи 12 Закона о лицензировании лицензированию подлежит деятельность по сбору, транспортированию, обработке, утилизации, обезвреживанию, размещению отходов I - IV классов опасности.</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Отношения в области обращения с отходами I - IV классов опасности регламентируются Федеральным законом № 89-ФЗ от 24.06.1998 «Об отходах производства и потребления» (далее - Закона об отходах производства и потребления), который в том числе определяет классы опасности отходов в соответствии со статьей 4.1 Федерального закона.</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Порядок лицензирования деятельности по сбору, транспортированию, обработке, утилизации, обезвреживанию, размещению отходов I - IV классов опасности регламентируется Постановлением Правительства РФ от 26.12.2020 № 2290.</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Перечень работ, составляющих деятельность по сбору, транспортированию, обработке, утилизации, обезвреживанию и размещению отходов I - IV классов опасности определен в Приложении к Постановлению Правительства РФ от 26 декабря 2020 г. № 2290.</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Одним из видов работ, составляющих деятельность по сбору, транспортированию, обработке, утилизации, обезвреживанию и размещению отходов I - IV классов опасности является транспортирование отходов IV класса опасности.</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Таким образом, деятельность по транспортированию отходов IV класса опасности подлежит лицензированию.</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пункту 1.1 проекта контракта (Приложение № 3 к извещению) подрядчик обязуется, в установленный настоящим контрактом срок, по заданию заказчика выполнить работы по капитальному ремонту кровли в здании МБОУ «СОШ № 39 г. Челябинска» по адресу: г. Челябинск, ул. Марченко, 23г, а заказчик обязуется принять и оплатить выполненные работы.</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пункте 1.3 проекта контракта (Приложение № 3 к извещению) указано, что подрядчик обязуется выполнить работы в соответствии с условиями настоящего контракта, Техническим заданием (Приложение № 1 к Контракту) и сметой (Приложение № 2 к контракту).</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Таким образом, предмет контракта, являющийся существенным условием исполнения контракта, включает в себя полной перечень и объем работ, которые указаны в локально-сметном расчете (смете), являющейся приложением, в том числе к извещению о проведении электронного аукциона.</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позициям 42-44 локально-сметного расчета (смета) № 39-03-02, позиции 41 локально-сметного расчета (смета) № 39-03-03 (приложения 1.1, 1.2 к техническому заданию) одним из видов работ является вывоз строительного мусора - погрузка при автомобильных перевозках: мусора строительного с погрузкой вручную.</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Пунктом 3.1.10 проекта контракта (Приложение № 3 к извещению) установлена обязанность подрядчика - обеспечить выполнение работ на объекте лично или лицом, имеющим лицензию на право осуществления деятельности по сбору, транспортированию, обработке, утилизации, обезвреживанию, размещению отходов 1 - IV классов опасности в соответствии с Постановлением Правительства РФ от 26.12.2020 № 2290 и Законом о лицензировании, с видом работ: «Транспортирование отходов IV класса опасности (Код по ФККО: 8 90 000 01 72 4)».</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случае привлечения к выполнению работ субподрядчиков подрядчик должен предоставить документы или их копии (договоры, соглашения, иные документы) с организацией(-ями), имеющей(-ими) лицензию на выполнение требуемых видов работ и документы, подтверждающие наличие у данной(-ых) организации(-ий) наличие такой лицензии (выписку (копию выписки) из реестра лицензий со статусом лицензии «действующая»).</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 учетом указанных положений приложений к техническому заданию, проекта контракта, услуги по транспортировки отходов являются неотъемлемым этапом осуществления работ по капитальному ремонту кровли в здании МБОУ «СОШ № 39 г. Челябинска» по адресу: г. Челябинск, ул. Марченко, 23г.</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Таким образом, в единых требованиях к участнику закупки по пункту 1 части 1 статьи 31 Закона о контрактной системе, а также в требованиях к составу заявки должно находить отражение условие о наличии у участника закупки права осуществлять транспортирование отходов соответствующего класса опасности на основании лицензии на осуществление деятельности по сбору, транспортированию, обработке, утилизации, обезвреживанию, размещению отходов I - IV классов опасности, что согласуется с требованиями извещения о проведении электронного аукциона и документами, размещенными в составе извещения о проведении электронного аукциона.</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Заявитель также считает, что требование о наличии лицензии на осуществление деятельности по сбору, транспортированию, обработке, утилизации, обезвреживанию, размещению отходов I - IV классов опасности с видом работ: «Транспортирование отходов IV класса опасности» ограничивает число участников закупки.</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соответствии с частью 1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Частью 2 статьи 8 Закона о контрактной системе установлено,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Необходимо отметить, что целью правового регулирования Закона о контрактной системе при проведении конкурентных процедур является не обеспечение доступа к закупке как можно большему количеству участников, а качественное удовлетворение потребностей государственного заказчика (Определение Верховного Суда РФ от 25 января 2018 г. № 309-КГ17-21059).</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На участие в аукционе подано 3 заявки, одна из которых подана заявителем, две заявки признаны соответствующими требованиям извещения о проведении электронного аукциона, что косвенно не может свидетельствовать об ограничении конкуренции.</w:t>
      </w:r>
      <w:r>
        <w:br w:type="page"/>
      </w:r>
    </w:p>
    <w:p>
      <w:pPr>
        <w:pStyle w:val="Style8"/>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С учетом изложенного, Комиссии Челябинского УФАС России не представляется возможным сделать вывод о наличии в действиях заказчика нарушений законодательства о контрактной системе.</w:t>
      </w:r>
    </w:p>
    <w:p>
      <w:pPr>
        <w:pStyle w:val="Style8"/>
        <w:keepNext w:val="0"/>
        <w:keepLines w:val="0"/>
        <w:widowControl w:val="0"/>
        <w:shd w:val="clear" w:color="auto" w:fill="auto"/>
        <w:bidi w:val="0"/>
        <w:spacing w:before="0" w:after="560" w:line="240" w:lineRule="auto"/>
        <w:ind w:left="0" w:right="0" w:firstLine="780"/>
        <w:jc w:val="both"/>
      </w:pPr>
      <w:r>
        <w:rPr>
          <w:color w:val="000000"/>
          <w:spacing w:val="0"/>
          <w:w w:val="100"/>
          <w:position w:val="0"/>
          <w:shd w:val="clear" w:color="auto" w:fill="auto"/>
          <w:lang w:val="ru-RU" w:eastAsia="ru-RU" w:bidi="ru-RU"/>
        </w:rPr>
        <w:t>Доводы жалобы заявителя не находят своего подтверждения, не обоснованы.</w:t>
      </w:r>
    </w:p>
    <w:p>
      <w:pPr>
        <w:pStyle w:val="Style8"/>
        <w:keepNext w:val="0"/>
        <w:keepLines w:val="0"/>
        <w:widowControl w:val="0"/>
        <w:shd w:val="clear" w:color="auto" w:fill="auto"/>
        <w:bidi w:val="0"/>
        <w:spacing w:before="0" w:after="560" w:line="240" w:lineRule="auto"/>
        <w:ind w:left="0" w:right="0" w:firstLine="600"/>
        <w:jc w:val="both"/>
      </w:pPr>
      <w:r>
        <w:rPr>
          <w:i/>
          <w:iCs/>
          <w:color w:val="000000"/>
          <w:spacing w:val="0"/>
          <w:w w:val="100"/>
          <w:position w:val="0"/>
          <w:shd w:val="clear" w:color="auto" w:fill="auto"/>
          <w:lang w:val="ru-RU" w:eastAsia="ru-RU" w:bidi="ru-RU"/>
        </w:rPr>
        <w:t>Комиссия, руководствуясь статьями 99, 106 Закона о контрактной системе и приказом ФАС России от 19 ноября 2014 года № 727/14 «Об утверждении административного регламента ФАС по исполнению государственной функции по рассмотрению жалоб на действия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8"/>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8"/>
        <w:keepNext w:val="0"/>
        <w:keepLines w:val="0"/>
        <w:widowControl w:val="0"/>
        <w:shd w:val="clear" w:color="auto" w:fill="auto"/>
        <w:bidi w:val="0"/>
        <w:spacing w:before="0" w:after="260" w:line="240" w:lineRule="auto"/>
        <w:ind w:left="0" w:right="0" w:firstLine="780"/>
        <w:jc w:val="both"/>
      </w:pPr>
      <w:r>
        <w:rPr>
          <w:color w:val="000000"/>
          <w:spacing w:val="0"/>
          <w:w w:val="100"/>
          <w:position w:val="0"/>
          <w:shd w:val="clear" w:color="auto" w:fill="auto"/>
          <w:lang w:val="ru-RU" w:eastAsia="ru-RU" w:bidi="ru-RU"/>
        </w:rPr>
        <w:t>Признать доводы жалобы заявителя на положения извещения о проведении электронного аукциона 23-100113Э на капитальный ремонт кровли в здании МБОУ «СОШ № 39 г. Челябинска» по адресу: г. Челябинск, ул. Марченко, 23 г (извещение № 0169300000123000564) необоснованными.</w:t>
      </w:r>
    </w:p>
    <w:p>
      <w:pPr>
        <w:pStyle w:val="Style8"/>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line="1" w:lineRule="exact"/>
        <w:sectPr>
          <w:footerReference w:type="default" r:id="rId10"/>
          <w:footerReference w:type="first" r:id="rId11"/>
          <w:footnotePr>
            <w:pos w:val="pageBottom"/>
            <w:numFmt w:val="decimal"/>
            <w:numRestart w:val="continuous"/>
          </w:footnotePr>
          <w:pgSz w:w="11900" w:h="16840"/>
          <w:pgMar w:top="807" w:right="1098" w:bottom="1155" w:left="1087" w:header="0" w:footer="3" w:gutter="0"/>
          <w:cols w:space="720"/>
          <w:noEndnote/>
          <w:titlePg/>
          <w:rtlGutter w:val="0"/>
          <w:docGrid w:linePitch="360"/>
        </w:sectPr>
      </w:pPr>
      <w:r>
        <mc:AlternateContent>
          <mc:Choice Requires="wps">
            <w:drawing>
              <wp:anchor distT="330200" distB="167640" distL="0" distR="0" simplePos="0" relativeHeight="125829379" behindDoc="0" locked="0" layoutInCell="1" allowOverlap="1">
                <wp:simplePos x="0" y="0"/>
                <wp:positionH relativeFrom="page">
                  <wp:posOffset>741680</wp:posOffset>
                </wp:positionH>
                <wp:positionV relativeFrom="paragraph">
                  <wp:posOffset>330200</wp:posOffset>
                </wp:positionV>
                <wp:extent cx="1828800" cy="250190"/>
                <wp:wrapTopAndBottom/>
                <wp:docPr id="35" name="Shape 35"/>
                <a:graphic xmlns:a="http://schemas.openxmlformats.org/drawingml/2006/main">
                  <a:graphicData uri="http://schemas.microsoft.com/office/word/2010/wordprocessingShape">
                    <wps:wsp>
                      <wps:cNvSpPr txBox="1"/>
                      <wps:spPr>
                        <a:xfrm>
                          <a:ext cx="1828800" cy="2501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61" type="#_x0000_t202" style="position:absolute;margin-left:58.399999999999999pt;margin-top:26.pt;width:144.pt;height:19.699999999999999pt;z-index:-125829374;mso-wrap-distance-left:0;mso-wrap-distance-top:26.pt;mso-wrap-distance-right:0;mso-wrap-distance-bottom:13.20000000000000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v:textbox>
                <w10:wrap type="topAndBottom" anchorx="page"/>
              </v:shape>
            </w:pict>
          </mc:Fallback>
        </mc:AlternateContent>
      </w:r>
      <w:r>
        <mc:AlternateContent>
          <mc:Choice Requires="wps">
            <w:drawing>
              <wp:anchor distT="491490" distB="635" distL="0" distR="0" simplePos="0" relativeHeight="125829381" behindDoc="0" locked="0" layoutInCell="1" allowOverlap="1">
                <wp:simplePos x="0" y="0"/>
                <wp:positionH relativeFrom="page">
                  <wp:posOffset>3128010</wp:posOffset>
                </wp:positionH>
                <wp:positionV relativeFrom="paragraph">
                  <wp:posOffset>491490</wp:posOffset>
                </wp:positionV>
                <wp:extent cx="1725295" cy="255905"/>
                <wp:wrapTopAndBottom/>
                <wp:docPr id="37" name="Shape 3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46.30000000000001pt;margin-top:38.700000000000003pt;width:135.84999999999999pt;height:20.150000000000002pt;z-index:-125829372;mso-wrap-distance-left:0;mso-wrap-distance-top:38.700000000000003pt;mso-wrap-distance-right:0;mso-wrap-distance-bottom:5.0000000000000003e-002pt;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330200" distB="167640" distL="0" distR="0" simplePos="0" relativeHeight="125829383" behindDoc="0" locked="0" layoutInCell="1" allowOverlap="1">
                <wp:simplePos x="0" y="0"/>
                <wp:positionH relativeFrom="page">
                  <wp:posOffset>5667375</wp:posOffset>
                </wp:positionH>
                <wp:positionV relativeFrom="paragraph">
                  <wp:posOffset>330200</wp:posOffset>
                </wp:positionV>
                <wp:extent cx="1170305" cy="250190"/>
                <wp:wrapTopAndBottom/>
                <wp:docPr id="39" name="Shape 39"/>
                <a:graphic xmlns:a="http://schemas.openxmlformats.org/drawingml/2006/main">
                  <a:graphicData uri="http://schemas.microsoft.com/office/word/2010/wordprocessingShape">
                    <wps:wsp>
                      <wps:cNvSpPr txBox="1"/>
                      <wps:spPr>
                        <a:xfrm>
                          <a:ext cx="1170305" cy="2501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В.А. Ливончик</w:t>
                            </w:r>
                          </w:p>
                        </w:txbxContent>
                      </wps:txbx>
                      <wps:bodyPr wrap="none" lIns="0" tIns="0" rIns="0" bIns="0">
                        <a:noAutoFit/>
                      </wps:bodyPr>
                    </wps:wsp>
                  </a:graphicData>
                </a:graphic>
              </wp:anchor>
            </w:drawing>
          </mc:Choice>
          <mc:Fallback>
            <w:pict>
              <v:shape id="_x0000_s1065" type="#_x0000_t202" style="position:absolute;margin-left:446.25pt;margin-top:26.pt;width:92.150000000000006pt;height:19.699999999999999pt;z-index:-125829370;mso-wrap-distance-left:0;mso-wrap-distance-top:26.pt;mso-wrap-distance-right:0;mso-wrap-distance-bottom:13.20000000000000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В.А. Ливончик</w:t>
                      </w:r>
                    </w:p>
                  </w:txbxContent>
                </v:textbox>
                <w10:wrap type="topAndBottom" anchorx="page"/>
              </v:shape>
            </w:pict>
          </mc:Fallback>
        </mc:AlternateContent>
      </w:r>
    </w:p>
    <w:p>
      <w:pPr>
        <w:widowControl w:val="0"/>
        <w:spacing w:before="14" w:after="1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817" w:right="0" w:bottom="2019" w:left="0" w:header="0" w:footer="3" w:gutter="0"/>
          <w:cols w:space="720"/>
          <w:noEndnote/>
          <w:rtlGutter w:val="0"/>
          <w:docGrid w:linePitch="360"/>
        </w:sectPr>
      </w:pPr>
    </w:p>
    <w:p>
      <w:pPr>
        <w:pStyle w:val="Style24"/>
        <w:keepNext w:val="0"/>
        <w:keepLines w:val="0"/>
        <w:widowControl w:val="0"/>
        <w:shd w:val="clear" w:color="auto" w:fill="auto"/>
        <w:bidi w:val="0"/>
        <w:spacing w:before="0" w:after="0" w:line="240" w:lineRule="auto"/>
        <w:ind w:left="3220" w:right="0" w:firstLine="0"/>
        <w:jc w:val="left"/>
      </w:pPr>
      <w:r>
        <w:rPr>
          <w:color w:val="757575"/>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Ливончик Влада Анатольевна</w:t>
      </w:r>
    </w:p>
    <w:p>
      <w:pPr>
        <w:pStyle w:val="Style24"/>
        <w:keepNext w:val="0"/>
        <w:keepLines w:val="0"/>
        <w:widowControl w:val="0"/>
        <w:shd w:val="clear" w:color="auto" w:fill="auto"/>
        <w:bidi w:val="0"/>
        <w:spacing w:before="0" w:after="0" w:line="240" w:lineRule="auto"/>
        <w:ind w:left="322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008А08В8ССОА507Е407686ВСА8А57008Е</w:t>
      </w:r>
    </w:p>
    <w:p>
      <w:pPr>
        <w:pStyle w:val="Style24"/>
        <w:keepNext w:val="0"/>
        <w:keepLines w:val="0"/>
        <w:widowControl w:val="0"/>
        <w:shd w:val="clear" w:color="auto" w:fill="auto"/>
        <w:bidi w:val="0"/>
        <w:spacing w:before="0" w:after="280" w:line="240" w:lineRule="auto"/>
        <w:ind w:left="3220" w:right="0" w:firstLine="0"/>
        <w:jc w:val="left"/>
      </w:pPr>
      <w:r>
        <w:rPr>
          <w:spacing w:val="0"/>
          <w:w w:val="100"/>
          <w:position w:val="0"/>
          <w:shd w:val="clear" w:color="auto" w:fill="auto"/>
          <w:lang w:val="ru-RU" w:eastAsia="ru-RU" w:bidi="ru-RU"/>
        </w:rPr>
        <w:t xml:space="preserve">Действителен </w:t>
      </w:r>
      <w:r>
        <w:rPr>
          <w:color w:val="292929"/>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21.02.2023 </w:t>
      </w:r>
      <w:r>
        <w:rPr>
          <w:color w:val="757575"/>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16.05.2024</w:t>
      </w:r>
    </w:p>
    <w:p>
      <w:pPr>
        <w:pStyle w:val="Style8"/>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Члены комиссии:</w:t>
      </w:r>
    </w:p>
    <w:p>
      <w:pPr>
        <w:widowControl w:val="0"/>
        <w:spacing w:line="1" w:lineRule="exact"/>
        <w:sectPr>
          <w:footnotePr>
            <w:pos w:val="pageBottom"/>
            <w:numFmt w:val="decimal"/>
            <w:numRestart w:val="continuous"/>
          </w:footnotePr>
          <w:type w:val="continuous"/>
          <w:pgSz w:w="11900" w:h="16840"/>
          <w:pgMar w:top="817" w:right="1107" w:bottom="2019" w:left="1078" w:header="0" w:footer="3" w:gutter="0"/>
          <w:cols w:space="720"/>
          <w:noEndnote/>
          <w:rtlGutter w:val="0"/>
          <w:docGrid w:linePitch="360"/>
        </w:sectPr>
      </w:pPr>
      <w:r>
        <mc:AlternateContent>
          <mc:Choice Requires="wps">
            <w:drawing>
              <wp:anchor distT="161290" distB="635" distL="0" distR="0" simplePos="0" relativeHeight="125829385" behindDoc="0" locked="0" layoutInCell="1" allowOverlap="1">
                <wp:simplePos x="0" y="0"/>
                <wp:positionH relativeFrom="page">
                  <wp:posOffset>3128645</wp:posOffset>
                </wp:positionH>
                <wp:positionV relativeFrom="paragraph">
                  <wp:posOffset>161290</wp:posOffset>
                </wp:positionV>
                <wp:extent cx="1725295" cy="255905"/>
                <wp:wrapTopAndBottom/>
                <wp:docPr id="41" name="Shape 4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7" type="#_x0000_t202" style="position:absolute;margin-left:246.34999999999999pt;margin-top:12.700000000000001pt;width:135.84999999999999pt;height:20.150000000000002pt;z-index:-125829368;mso-wrap-distance-left:0;mso-wrap-distance-top:12.700000000000001pt;mso-wrap-distance-right:0;mso-wrap-distance-bottom:5.0000000000000003e-002pt;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0" distB="165100" distL="0" distR="0" simplePos="0" relativeHeight="125829387" behindDoc="0" locked="0" layoutInCell="1" allowOverlap="1">
                <wp:simplePos x="0" y="0"/>
                <wp:positionH relativeFrom="page">
                  <wp:posOffset>5792470</wp:posOffset>
                </wp:positionH>
                <wp:positionV relativeFrom="paragraph">
                  <wp:posOffset>0</wp:posOffset>
                </wp:positionV>
                <wp:extent cx="1045210" cy="252730"/>
                <wp:wrapTopAndBottom/>
                <wp:docPr id="43" name="Shape 43"/>
                <a:graphic xmlns:a="http://schemas.openxmlformats.org/drawingml/2006/main">
                  <a:graphicData uri="http://schemas.microsoft.com/office/word/2010/wordprocessingShape">
                    <wps:wsp>
                      <wps:cNvSpPr txBox="1"/>
                      <wps:spPr>
                        <a:xfrm>
                          <a:ext cx="1045210" cy="2527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Н.В. Фадеева</w:t>
                            </w:r>
                          </w:p>
                        </w:txbxContent>
                      </wps:txbx>
                      <wps:bodyPr wrap="none" lIns="0" tIns="0" rIns="0" bIns="0">
                        <a:noAutoFit/>
                      </wps:bodyPr>
                    </wps:wsp>
                  </a:graphicData>
                </a:graphic>
              </wp:anchor>
            </w:drawing>
          </mc:Choice>
          <mc:Fallback>
            <w:pict>
              <v:shape id="_x0000_s1069" type="#_x0000_t202" style="position:absolute;margin-left:456.10000000000002pt;margin-top:0;width:82.299999999999997pt;height:19.900000000000002pt;z-index:-125829366;mso-wrap-distance-left:0;mso-wrap-distance-right:0;mso-wrap-distance-bottom:13.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Н.В. Фадеева</w:t>
                      </w:r>
                    </w:p>
                  </w:txbxContent>
                </v:textbox>
                <w10:wrap type="topAndBottom" anchorx="page"/>
              </v:shape>
            </w:pict>
          </mc:Fallback>
        </mc:AlternateContent>
      </w:r>
    </w:p>
    <w:p>
      <w:pPr>
        <w:widowControl w:val="0"/>
        <w:spacing w:line="225" w:lineRule="exact"/>
        <w:rPr>
          <w:sz w:val="18"/>
          <w:szCs w:val="18"/>
        </w:rPr>
      </w:pPr>
    </w:p>
    <w:p>
      <w:pPr>
        <w:widowControl w:val="0"/>
        <w:spacing w:line="1" w:lineRule="exact"/>
        <w:sectPr>
          <w:footnotePr>
            <w:pos w:val="pageBottom"/>
            <w:numFmt w:val="decimal"/>
            <w:numRestart w:val="continuous"/>
          </w:footnotePr>
          <w:type w:val="continuous"/>
          <w:pgSz w:w="11900" w:h="16840"/>
          <w:pgMar w:top="817" w:right="0" w:bottom="1062" w:left="0" w:header="0" w:footer="3" w:gutter="0"/>
          <w:cols w:space="720"/>
          <w:noEndnote/>
          <w:rtlGutter w:val="0"/>
          <w:docGrid w:linePitch="360"/>
        </w:sectPr>
      </w:pPr>
    </w:p>
    <w:p>
      <w:pPr>
        <w:pStyle w:val="Style24"/>
        <w:keepNext w:val="0"/>
        <w:keepLines w:val="0"/>
        <w:widowControl w:val="0"/>
        <w:shd w:val="clear" w:color="auto" w:fill="auto"/>
        <w:bidi w:val="0"/>
        <w:spacing w:before="0" w:after="0" w:line="240" w:lineRule="auto"/>
        <w:ind w:right="0" w:firstLine="0"/>
        <w:jc w:val="left"/>
      </w:pPr>
      <w:r>
        <w:rPr>
          <w:color w:val="757575"/>
          <w:spacing w:val="0"/>
          <w:w w:val="100"/>
          <w:position w:val="0"/>
          <w:shd w:val="clear" w:color="auto" w:fill="auto"/>
          <w:lang w:val="ru-RU" w:eastAsia="ru-RU" w:bidi="ru-RU"/>
        </w:rPr>
        <w:t xml:space="preserve">Кому </w:t>
      </w:r>
      <w:r>
        <w:rPr>
          <w:color w:val="292929"/>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Фадеева Наталия Владимировна</w:t>
      </w:r>
    </w:p>
    <w:p>
      <w:pPr>
        <w:pStyle w:val="Style24"/>
        <w:keepNext w:val="0"/>
        <w:keepLines w:val="0"/>
        <w:widowControl w:val="0"/>
        <w:shd w:val="clear" w:color="auto" w:fill="auto"/>
        <w:bidi w:val="0"/>
        <w:spacing w:before="0" w:after="0" w:line="240" w:lineRule="auto"/>
        <w:ind w:left="0" w:right="0" w:firstLine="0"/>
        <w:jc w:val="center"/>
      </w:pPr>
      <w:r>
        <w:rPr>
          <w:color w:val="292929"/>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92929"/>
          <w:spacing w:val="0"/>
          <w:w w:val="100"/>
          <w:position w:val="0"/>
          <w:shd w:val="clear" w:color="auto" w:fill="auto"/>
          <w:lang w:val="ru-RU" w:eastAsia="ru-RU" w:bidi="ru-RU"/>
        </w:rPr>
        <w:t>00САЮ15СССА233783089210А9ЕС02С5С</w:t>
      </w:r>
      <w:r>
        <w:rPr>
          <w:color w:val="292929"/>
          <w:spacing w:val="0"/>
          <w:w w:val="100"/>
          <w:position w:val="0"/>
          <w:shd w:val="clear" w:color="auto" w:fill="auto"/>
          <w:lang w:val="ru-RU" w:eastAsia="ru-RU" w:bidi="ru-RU"/>
        </w:rPr>
        <w:t>^</w:t>
      </w:r>
    </w:p>
    <w:p>
      <w:pPr>
        <w:pStyle w:val="Style24"/>
        <w:keepNext w:val="0"/>
        <w:keepLines w:val="0"/>
        <w:widowControl w:val="0"/>
        <w:shd w:val="clear" w:color="auto" w:fill="auto"/>
        <w:bidi w:val="0"/>
        <w:spacing w:before="0" w:after="540" w:line="240" w:lineRule="auto"/>
        <w:ind w:right="0" w:firstLine="0"/>
        <w:jc w:val="left"/>
      </w:pPr>
      <w:r>
        <mc:AlternateContent>
          <mc:Choice Requires="wps">
            <w:drawing>
              <wp:anchor distT="0" distB="0" distL="114300" distR="114300" simplePos="0" relativeHeight="125829389" behindDoc="0" locked="0" layoutInCell="1" allowOverlap="1">
                <wp:simplePos x="0" y="0"/>
                <wp:positionH relativeFrom="page">
                  <wp:posOffset>5829300</wp:posOffset>
                </wp:positionH>
                <wp:positionV relativeFrom="paragraph">
                  <wp:posOffset>266700</wp:posOffset>
                </wp:positionV>
                <wp:extent cx="1009015" cy="252730"/>
                <wp:wrapSquare wrapText="left"/>
                <wp:docPr id="45" name="Shape 45"/>
                <a:graphic xmlns:a="http://schemas.openxmlformats.org/drawingml/2006/main">
                  <a:graphicData uri="http://schemas.microsoft.com/office/word/2010/wordprocessingShape">
                    <wps:wsp>
                      <wps:cNvSpPr txBox="1"/>
                      <wps:spPr>
                        <a:xfrm>
                          <a:ext cx="1009015" cy="2527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Д.Ф. Гареева</w:t>
                            </w:r>
                          </w:p>
                        </w:txbxContent>
                      </wps:txbx>
                      <wps:bodyPr wrap="none" lIns="0" tIns="0" rIns="0" bIns="0">
                        <a:noAutoFit/>
                      </wps:bodyPr>
                    </wps:wsp>
                  </a:graphicData>
                </a:graphic>
              </wp:anchor>
            </w:drawing>
          </mc:Choice>
          <mc:Fallback>
            <w:pict>
              <v:shape id="_x0000_s1071" type="#_x0000_t202" style="position:absolute;margin-left:459.pt;margin-top:21.pt;width:79.450000000000003pt;height:19.900000000000002pt;z-index:-125829364;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Д.Ф. Гареева</w:t>
                      </w:r>
                    </w:p>
                  </w:txbxContent>
                </v:textbox>
                <w10:wrap type="square" side="left" anchorx="page"/>
              </v:shape>
            </w:pict>
          </mc:Fallback>
        </mc:AlternateContent>
      </w:r>
      <w:r>
        <w:rPr>
          <w:spacing w:val="0"/>
          <w:w w:val="100"/>
          <w:position w:val="0"/>
          <w:shd w:val="clear" w:color="auto" w:fill="auto"/>
          <w:lang w:val="ru-RU" w:eastAsia="ru-RU" w:bidi="ru-RU"/>
        </w:rPr>
        <w:t xml:space="preserve">Действителен </w:t>
      </w:r>
      <w:r>
        <w:rPr>
          <w:color w:val="292929"/>
          <w:spacing w:val="0"/>
          <w:w w:val="100"/>
          <w:position w:val="0"/>
          <w:shd w:val="clear" w:color="auto" w:fill="auto"/>
          <w:lang w:val="ru-RU" w:eastAsia="ru-RU" w:bidi="ru-RU"/>
        </w:rPr>
        <w:t xml:space="preserve">с </w:t>
      </w:r>
      <w:r>
        <w:rPr>
          <w:color w:val="757575"/>
          <w:spacing w:val="0"/>
          <w:w w:val="100"/>
          <w:position w:val="0"/>
          <w:shd w:val="clear" w:color="auto" w:fill="auto"/>
          <w:lang w:val="ru-RU" w:eastAsia="ru-RU" w:bidi="ru-RU"/>
        </w:rPr>
        <w:t>21.11.2022 по 14.02.2024</w:t>
      </w:r>
    </w:p>
    <w:p>
      <w:pPr>
        <w:pStyle w:val="Style19"/>
        <w:keepNext w:val="0"/>
        <w:keepLines w:val="0"/>
        <w:widowControl w:val="0"/>
        <w:shd w:val="clear" w:color="auto" w:fill="auto"/>
        <w:bidi w:val="0"/>
        <w:spacing w:before="0" w:after="360"/>
        <w:ind w:left="3840" w:right="0" w:firstLine="2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pStyle w:val="Style24"/>
        <w:keepNext w:val="0"/>
        <w:keepLines w:val="0"/>
        <w:widowControl w:val="0"/>
        <w:shd w:val="clear" w:color="auto" w:fill="auto"/>
        <w:bidi w:val="0"/>
        <w:spacing w:before="0" w:after="0" w:line="240" w:lineRule="auto"/>
        <w:ind w:right="0" w:firstLine="0"/>
        <w:jc w:val="left"/>
      </w:pPr>
      <w:r>
        <w:rPr>
          <w:color w:val="757575"/>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Гареева Динара Флариковна</w:t>
      </w:r>
    </w:p>
    <w:p>
      <w:pPr>
        <w:pStyle w:val="Style24"/>
        <w:keepNext w:val="0"/>
        <w:keepLines w:val="0"/>
        <w:widowControl w:val="0"/>
        <w:shd w:val="clear" w:color="auto" w:fill="auto"/>
        <w:bidi w:val="0"/>
        <w:spacing w:before="0" w:after="0" w:line="240" w:lineRule="auto"/>
        <w:ind w:left="0" w:right="0" w:firstLine="0"/>
        <w:jc w:val="center"/>
      </w:pPr>
      <w:r>
        <w:rPr>
          <w:color w:val="292929"/>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ООЕ6486СС7ЕС9АСЗООА8А53САСЕОЕСЗЕО</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92929"/>
          <w:spacing w:val="0"/>
          <w:w w:val="100"/>
          <w:position w:val="0"/>
          <w:shd w:val="clear" w:color="auto" w:fill="auto"/>
          <w:lang w:val="ru-RU" w:eastAsia="ru-RU" w:bidi="ru-RU"/>
        </w:rPr>
        <w:t xml:space="preserve">14.02.2023 </w:t>
      </w:r>
      <w:r>
        <w:rPr>
          <w:color w:val="757575"/>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09.05.2024</w:t>
      </w:r>
    </w:p>
    <w:sectPr>
      <w:footnotePr>
        <w:pos w:val="pageBottom"/>
        <w:numFmt w:val="decimal"/>
        <w:numRestart w:val="continuous"/>
      </w:footnotePr>
      <w:type w:val="continuous"/>
      <w:pgSz w:w="11900" w:h="16840"/>
      <w:pgMar w:top="817" w:right="1107" w:bottom="1062" w:left="1078"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809625</wp:posOffset>
              </wp:positionH>
              <wp:positionV relativeFrom="page">
                <wp:posOffset>10287635</wp:posOffset>
              </wp:positionV>
              <wp:extent cx="652145" cy="100330"/>
              <wp:wrapNone/>
              <wp:docPr id="23" name="Shape 23"/>
              <a:graphic xmlns:a="http://schemas.openxmlformats.org/drawingml/2006/main">
                <a:graphicData uri="http://schemas.microsoft.com/office/word/2010/wordprocessingShape">
                  <wps:wsp>
                    <wps:cNvSpPr txBox="1"/>
                    <wps:spPr>
                      <a:xfrm>
                        <a:ext cx="652145"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2023-6599</w:t>
                          </w:r>
                        </w:p>
                      </w:txbxContent>
                    </wps:txbx>
                    <wps:bodyPr wrap="none" lIns="0" tIns="0" rIns="0" bIns="0">
                      <a:spAutoFit/>
                    </wps:bodyPr>
                  </wps:wsp>
                </a:graphicData>
              </a:graphic>
            </wp:anchor>
          </w:drawing>
        </mc:Choice>
        <mc:Fallback>
          <w:pict>
            <v:shape id="_x0000_s1049" type="#_x0000_t202" style="position:absolute;margin-left:63.75pt;margin-top:810.05000000000007pt;width:51.35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2023-6599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6769100</wp:posOffset>
              </wp:positionH>
              <wp:positionV relativeFrom="page">
                <wp:posOffset>10023475</wp:posOffset>
              </wp:positionV>
              <wp:extent cx="57785" cy="106680"/>
              <wp:wrapNone/>
              <wp:docPr id="27" name="Shape 27"/>
              <a:graphic xmlns:a="http://schemas.openxmlformats.org/drawingml/2006/main">
                <a:graphicData uri="http://schemas.microsoft.com/office/word/2010/wordprocessingShape">
                  <wps:wsp>
                    <wps:cNvSpPr txBox="1"/>
                    <wps:spPr>
                      <a:xfrm>
                        <a:ext cx="57785" cy="10668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3" type="#_x0000_t202" style="position:absolute;margin-left:533.pt;margin-top:789.25pt;width:4.5499999999999998pt;height:8.4000000000000004pt;z-index:-188744060;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r>
      <mc:AlternateContent>
        <mc:Choice Requires="wps">
          <w:drawing>
            <wp:anchor distT="0" distB="0" distL="0" distR="0" simplePos="0" relativeHeight="62914695" behindDoc="1" locked="0" layoutInCell="1" allowOverlap="1">
              <wp:simplePos x="0" y="0"/>
              <wp:positionH relativeFrom="page">
                <wp:posOffset>721995</wp:posOffset>
              </wp:positionH>
              <wp:positionV relativeFrom="page">
                <wp:posOffset>10224770</wp:posOffset>
              </wp:positionV>
              <wp:extent cx="648970" cy="100330"/>
              <wp:wrapNone/>
              <wp:docPr id="29" name="Shape 29"/>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2023-6599</w:t>
                          </w:r>
                        </w:p>
                      </w:txbxContent>
                    </wps:txbx>
                    <wps:bodyPr wrap="none" lIns="0" tIns="0" rIns="0" bIns="0">
                      <a:spAutoFit/>
                    </wps:bodyPr>
                  </wps:wsp>
                </a:graphicData>
              </a:graphic>
            </wp:anchor>
          </w:drawing>
        </mc:Choice>
        <mc:Fallback>
          <w:pict>
            <v:shape id="_x0000_s1055" type="#_x0000_t202" style="position:absolute;margin-left:56.850000000000001pt;margin-top:805.10000000000002pt;width:51.100000000000001pt;height:7.9000000000000004pt;z-index:-188744058;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2023-6599</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6764655</wp:posOffset>
              </wp:positionH>
              <wp:positionV relativeFrom="page">
                <wp:posOffset>10010140</wp:posOffset>
              </wp:positionV>
              <wp:extent cx="67310" cy="103505"/>
              <wp:wrapNone/>
              <wp:docPr id="31" name="Shape 31"/>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7" type="#_x0000_t202" style="position:absolute;margin-left:532.64999999999998pt;margin-top:788.20000000000005pt;width:5.2999999999999998pt;height:8.1500000000000004pt;z-index:-188744056;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r>
      <mc:AlternateContent>
        <mc:Choice Requires="wps">
          <w:drawing>
            <wp:anchor distT="0" distB="0" distL="0" distR="0" simplePos="0" relativeHeight="62914699" behindDoc="1" locked="0" layoutInCell="1" allowOverlap="1">
              <wp:simplePos x="0" y="0"/>
              <wp:positionH relativeFrom="page">
                <wp:posOffset>720725</wp:posOffset>
              </wp:positionH>
              <wp:positionV relativeFrom="page">
                <wp:posOffset>10445750</wp:posOffset>
              </wp:positionV>
              <wp:extent cx="648970" cy="100330"/>
              <wp:wrapNone/>
              <wp:docPr id="33" name="Shape 3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2023-6599</w:t>
                          </w:r>
                        </w:p>
                      </w:txbxContent>
                    </wps:txbx>
                    <wps:bodyPr wrap="none" lIns="0" tIns="0" rIns="0" bIns="0">
                      <a:spAutoFit/>
                    </wps:bodyPr>
                  </wps:wsp>
                </a:graphicData>
              </a:graphic>
            </wp:anchor>
          </w:drawing>
        </mc:Choice>
        <mc:Fallback>
          <w:pict>
            <v:shape id="_x0000_s1059" type="#_x0000_t202" style="position:absolute;margin-left:56.75pt;margin-top:822.5pt;width:51.100000000000001pt;height:7.9000000000000004pt;z-index:-188744054;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2023-6599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Подпись к картинке_"/>
    <w:basedOn w:val="DefaultParagraphFont"/>
    <w:link w:val="Style2"/>
    <w:rPr>
      <w:rFonts w:ascii="Times New Roman" w:eastAsia="Times New Roman" w:hAnsi="Times New Roman" w:cs="Times New Roman"/>
      <w:b/>
      <w:bCs/>
      <w:i w:val="0"/>
      <w:iCs w:val="0"/>
      <w:smallCaps w:val="0"/>
      <w:strike w:val="0"/>
      <w:color w:val="485F98"/>
      <w:sz w:val="19"/>
      <w:szCs w:val="19"/>
      <w:u w:val="none"/>
    </w:rPr>
  </w:style>
  <w:style w:type="character" w:customStyle="1" w:styleId="CharStyle9">
    <w:name w:val="Основной текст_"/>
    <w:basedOn w:val="DefaultParagraphFont"/>
    <w:link w:val="Style8"/>
    <w:rPr>
      <w:rFonts w:ascii="Times New Roman" w:eastAsia="Times New Roman" w:hAnsi="Times New Roman" w:cs="Times New Roman"/>
      <w:b w:val="0"/>
      <w:bCs w:val="0"/>
      <w:i w:val="0"/>
      <w:iCs w:val="0"/>
      <w:smallCaps w:val="0"/>
      <w:strike w:val="0"/>
      <w:sz w:val="26"/>
      <w:szCs w:val="26"/>
      <w:u w:val="none"/>
    </w:rPr>
  </w:style>
  <w:style w:type="character" w:customStyle="1" w:styleId="CharStyle11">
    <w:name w:val="Колонтитул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Подпись к таблице_"/>
    <w:basedOn w:val="DefaultParagraphFont"/>
    <w:link w:val="Style14"/>
    <w:rPr>
      <w:rFonts w:ascii="Times New Roman" w:eastAsia="Times New Roman" w:hAnsi="Times New Roman" w:cs="Times New Roman"/>
      <w:b w:val="0"/>
      <w:bCs w:val="0"/>
      <w:i w:val="0"/>
      <w:iCs w:val="0"/>
      <w:smallCaps w:val="0"/>
      <w:strike w:val="0"/>
      <w:sz w:val="26"/>
      <w:szCs w:val="26"/>
      <w:u w:val="none"/>
    </w:rPr>
  </w:style>
  <w:style w:type="character" w:customStyle="1" w:styleId="CharStyle17">
    <w:name w:val="Другое_"/>
    <w:basedOn w:val="DefaultParagraphFont"/>
    <w:link w:val="Style16"/>
    <w:rPr>
      <w:rFonts w:ascii="Times New Roman" w:eastAsia="Times New Roman" w:hAnsi="Times New Roman" w:cs="Times New Roman"/>
      <w:b w:val="0"/>
      <w:bCs w:val="0"/>
      <w:i w:val="0"/>
      <w:iCs w:val="0"/>
      <w:smallCaps w:val="0"/>
      <w:strike w:val="0"/>
      <w:sz w:val="26"/>
      <w:szCs w:val="26"/>
      <w:u w:val="none"/>
    </w:rPr>
  </w:style>
  <w:style w:type="character" w:customStyle="1" w:styleId="CharStyle20">
    <w:name w:val="Основной текст (3)_"/>
    <w:basedOn w:val="DefaultParagraphFont"/>
    <w:link w:val="Style19"/>
    <w:rPr>
      <w:rFonts w:ascii="Times New Roman" w:eastAsia="Times New Roman" w:hAnsi="Times New Roman" w:cs="Times New Roman"/>
      <w:b w:val="0"/>
      <w:bCs w:val="0"/>
      <w:i w:val="0"/>
      <w:iCs w:val="0"/>
      <w:smallCaps w:val="0"/>
      <w:strike w:val="0"/>
      <w:color w:val="292929"/>
      <w:sz w:val="12"/>
      <w:szCs w:val="12"/>
      <w:u w:val="none"/>
    </w:rPr>
  </w:style>
  <w:style w:type="character" w:customStyle="1" w:styleId="CharStyle25">
    <w:name w:val="Основной текст (2)_"/>
    <w:basedOn w:val="DefaultParagraphFont"/>
    <w:link w:val="Style24"/>
    <w:rPr>
      <w:rFonts w:ascii="Arial" w:eastAsia="Arial" w:hAnsi="Arial" w:cs="Arial"/>
      <w:b w:val="0"/>
      <w:bCs w:val="0"/>
      <w:i w:val="0"/>
      <w:iCs w:val="0"/>
      <w:smallCaps w:val="0"/>
      <w:strike w:val="0"/>
      <w:color w:val="505050"/>
      <w:sz w:val="11"/>
      <w:szCs w:val="11"/>
      <w:u w:val="none"/>
    </w:rPr>
  </w:style>
  <w:style w:type="paragraph" w:customStyle="1" w:styleId="Style2">
    <w:name w:val="Подпись к картинке"/>
    <w:basedOn w:val="Normal"/>
    <w:link w:val="CharStyle3"/>
    <w:pPr>
      <w:widowControl w:val="0"/>
      <w:shd w:val="clear" w:color="auto" w:fill="auto"/>
    </w:pPr>
    <w:rPr>
      <w:rFonts w:ascii="Times New Roman" w:eastAsia="Times New Roman" w:hAnsi="Times New Roman" w:cs="Times New Roman"/>
      <w:b/>
      <w:bCs/>
      <w:i w:val="0"/>
      <w:iCs w:val="0"/>
      <w:smallCaps w:val="0"/>
      <w:strike w:val="0"/>
      <w:color w:val="485F98"/>
      <w:sz w:val="19"/>
      <w:szCs w:val="19"/>
      <w:u w:val="none"/>
    </w:rPr>
  </w:style>
  <w:style w:type="paragraph" w:customStyle="1" w:styleId="Style8">
    <w:name w:val="Основной текст"/>
    <w:basedOn w:val="Normal"/>
    <w:link w:val="CharStyle9"/>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0">
    <w:name w:val="Колонтитул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Подпись к таблице"/>
    <w:basedOn w:val="Normal"/>
    <w:link w:val="CharStyle15"/>
    <w:pPr>
      <w:widowControl w:val="0"/>
      <w:shd w:val="clear" w:color="auto" w:fill="auto"/>
      <w:jc w:val="right"/>
    </w:pPr>
    <w:rPr>
      <w:rFonts w:ascii="Times New Roman" w:eastAsia="Times New Roman" w:hAnsi="Times New Roman" w:cs="Times New Roman"/>
      <w:b w:val="0"/>
      <w:bCs w:val="0"/>
      <w:i w:val="0"/>
      <w:iCs w:val="0"/>
      <w:smallCaps w:val="0"/>
      <w:strike w:val="0"/>
      <w:sz w:val="26"/>
      <w:szCs w:val="26"/>
      <w:u w:val="none"/>
    </w:rPr>
  </w:style>
  <w:style w:type="paragraph" w:customStyle="1" w:styleId="Style16">
    <w:name w:val="Другое"/>
    <w:basedOn w:val="Normal"/>
    <w:link w:val="CharStyle17"/>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9">
    <w:name w:val="Основной текст (3)"/>
    <w:basedOn w:val="Normal"/>
    <w:link w:val="CharStyle20"/>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92929"/>
      <w:sz w:val="12"/>
      <w:szCs w:val="12"/>
      <w:u w:val="none"/>
    </w:rPr>
  </w:style>
  <w:style w:type="paragraph" w:customStyle="1" w:styleId="Style24">
    <w:name w:val="Основной текст (2)"/>
    <w:basedOn w:val="Normal"/>
    <w:link w:val="CharStyle25"/>
    <w:pPr>
      <w:widowControl w:val="0"/>
      <w:shd w:val="clear" w:color="auto" w:fill="auto"/>
      <w:ind w:left="3200"/>
    </w:pPr>
    <w:rPr>
      <w:rFonts w:ascii="Arial" w:eastAsia="Arial" w:hAnsi="Arial" w:cs="Arial"/>
      <w:b w:val="0"/>
      <w:bCs w:val="0"/>
      <w:i w:val="0"/>
      <w:iCs w:val="0"/>
      <w:smallCaps w:val="0"/>
      <w:strike w:val="0"/>
      <w:color w:val="505050"/>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image" Target="media/image2.jpeg"/><Relationship Id="rId9" Type="http://schemas.openxmlformats.org/officeDocument/2006/relationships/image" Target="media/image2.jpeg" TargetMode="External"/><Relationship Id="rId10" Type="http://schemas.openxmlformats.org/officeDocument/2006/relationships/footer" Target="footer2.xml"/><Relationship Id="rId11" Type="http://schemas.openxmlformats.org/officeDocument/2006/relationships/footer" Target="footer3.xml"/></Relationships>
</file>