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69035" distR="1141730" simplePos="0" relativeHeight="125829378" behindDoc="0" locked="0" layoutInCell="1" allowOverlap="1">
            <wp:simplePos x="0" y="0"/>
            <wp:positionH relativeFrom="page">
              <wp:posOffset>1801495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2343785" distL="400685" distR="376555" simplePos="0" relativeHeight="125829379" behindDoc="0" locked="0" layoutInCell="1" allowOverlap="1">
                <wp:simplePos x="0" y="0"/>
                <wp:positionH relativeFrom="page">
                  <wp:posOffset>1033145</wp:posOffset>
                </wp:positionH>
                <wp:positionV relativeFrom="paragraph">
                  <wp:posOffset>622300</wp:posOffset>
                </wp:positionV>
                <wp:extent cx="2045335" cy="30162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1.350000000000009pt;margin-top:49.pt;width:161.05000000000001pt;height:23.75pt;z-index:-125829374;mso-wrap-distance-left:31.550000000000001pt;mso-wrap-distance-top:48.pt;mso-wrap-distance-right:29.65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033145" distB="1816735" distL="229870" distR="200025" simplePos="0" relativeHeight="125829381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1045845</wp:posOffset>
                </wp:positionV>
                <wp:extent cx="2392680" cy="4051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268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7.900000000000006pt;margin-top:82.350000000000009pt;width:188.40000000000001pt;height:31.900000000000002pt;z-index:-125829372;mso-wrap-distance-left:18.100000000000001pt;mso-wrap-distance-top:81.350000000000009pt;mso-wrap-distance-right:15.75pt;mso-wrap-distance-bottom:143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52345" distB="0" distL="114300" distR="114300" simplePos="0" relativeHeight="125829383" behindDoc="0" locked="0" layoutInCell="1" allowOverlap="1">
            <wp:simplePos x="0" y="0"/>
            <wp:positionH relativeFrom="page">
              <wp:posOffset>746760</wp:posOffset>
            </wp:positionH>
            <wp:positionV relativeFrom="paragraph">
              <wp:posOffset>2265045</wp:posOffset>
            </wp:positionV>
            <wp:extent cx="2597150" cy="100584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005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1628140</wp:posOffset>
                </wp:positionV>
                <wp:extent cx="2392680" cy="54546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2680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Мясницкий проезд, д.4, стр. 1 107078, г. Москва, тел. (495) 784-75-05, факс (495) 607-49-29 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1о77@4аз.2оу.ги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7.900000000000006pt;margin-top:128.19999999999999pt;width:188.40000000000001pt;height:42.95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Мясницкий проезд, д.4, стр. 1 107078, г. Москва, тел. (495) 784-75-05, факс (495) 607-49-29 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1о77@4аз.2оу.ги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«МОРОЗОВСКАЯ ДГКБ ДЗМ»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тоМдкЪ@тай.гн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«ЭНДО-МЕД»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80" w:line="240" w:lineRule="auto"/>
        <w:ind w:left="0" w:right="0" w:firstLine="9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тГо@епдо-тед.сот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077/06/106-26890-ЭП/23/2023 о нарушении</w:t>
        <w:br/>
        <w:t>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«МОРОЗОВСКАЯ ДГКБ ДЗМ»: В.В. Сафонова (дов.№15 от 12.01.2023), Е.Ю. Лазаревой (дов.№176 от 28.04.2023),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«ЭНДО-МЕД»: Ю.В, Королевой (дов.№1 от 18.04.2023),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«ЭНДО-МЕД» (далее — Заявитель) на действия ГБУЗ «МОРОЗОВСКАЯ ДГКБ ДЗМ» (далее — Заказчик) при проведении электронного аукциона на право заключения государственного контракта на поставку наборов для внутривенных вливаний с иглой Губера для отделений больницы для нужд ГБУЗ «Морозовская ДГКБ ДЗМ» (Закупка № 0373200099723000676) (далее - аукцион) в соответствии с Федеральным законом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указанного аукциона.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0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согласно опубликованному техническому заданию, Заказчиком использован Код и наименование позиции Классификатора предметов государственного заказа 01.02.10.10.02.09</w:t>
        <w:tab/>
        <w:t>-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73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«ТОВАРЫ/ТОВАРЫ</w:t>
        <w:tab/>
        <w:t>МЕДИЦИНСКИЕ/МЕДИЦИНСКИЕ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РАСХОДНЫЕ.МАТЕРИАЛЫ/НАБОРЫ ДЛЯ ОБЕСПЕЧЕНИЯ ДЛИТЕЛЬНОГО ВЕНОЗНОГО.ДОСТУПА/НАБОРЫ ДЛЯ ДЛИТЕЛЬНОГО ВЕНОЗНОГО ДОСТУПА ДЛЯ ВЗРОСЛЫХ/ИГЛЫ ИНЪЕКЦИОННЫЕ С ИНФУЗИОННЫМ УДЛИНИТЕЛЕМ ДЛЯ ЦЕНТРАЛЬНЫХ ВЕНОЗНЫХ ИМПЛАНТИРУЕМЫХ ПОРТОВ ДЛЯ ВЗРОСЛЫХ. Данный код содержит 21 типовое техническое задание, утвержденное в соответствии с Приказом Департамента города Москвы по конкурентной политике, Департамента экономической политики и развития города Москвы, Главного контрольного управления города Москвы от 01.06.2018 № 70-01- 74/18/81-ПР/40 «О порядке подготовки и утверждения комплектов типовых документов конкурсной (аукционной) документации» (далее — приказ 70-01- 74/18/81-ПР/40), полностью удовлетворяющие требованиям Заказчиков города Москвы, при этом Заказчиком неправомерно изменена типовая форма технического задания.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86" w:right="539" w:bottom="77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2023-16362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пояснил, что приказ № 70-01-74/18/81-ПР/40 определяет правила разработки, согласования, актуализации и утверждения комплектов типовых документов конкурсной (аукционной) документации, их состав и содержание.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обязан применять типовой контракт, типовые условия контракта, которые размещены в библиотеке типовых контрактов, типовых условий контрактов, и при этом не вправе самостоятельно вносить изменения в типовой контракт, типовые условия контракта, за исключением их переменных частей (Письмо Минфина России от 08.04.2020 № 24-05-06/28316 «О применении типового контракта, типовых условий контракта и о внесении в них изменений»).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Документация к данной закупке сформирована с применением утвержденного комплекта типовых документов, в том числе формы типового технического задания. Указаны обязательные характеристики по позиции СПГЗ 01.02.10.10.02.09.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указанного СПГЗ обязательные характеристики устанавливаются по умолчанию в ЕАИСТ 2.0 без возможности их изменения или иных корректировок. Таким образом довод заявителя, что Заказчиком самостоятельно внесены изменения в типовые условия, не соответствует действительности.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2023-16362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требованиями статьи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включение дополнительных характеристик в отношении требуемых к поставке товаров согласно ст.33 Закона о контрактной системе в случае выбора позиции КТРУ возможно в силу п.5 Правил.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представителем Заявителя не представлено документов и сведений, свидетельствующих о неправомерности вышеуказанных положений закупочной документации, а также о невозможности подачи заявки и ограничения количества участников закупочной процедуры, а также каким образом вышеуказанные положения ограничивают участников закупочной процедуры.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«ЭНДО-МЕД» на действия ГБУЗ «МОРОЗОВСКАЯ ДГКБ ДЗМ» необоснованной.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2" w:val="left"/>
        </w:tabs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 на определение поставщика (подрядчика, исполнителя), наложенные письмом Московского УФАС России.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779" w:val="left"/>
        </w:tabs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2023-16362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2023-16362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10266045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2023-16362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50000000000001pt;margin-top:808.35000000000002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2023-16362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0000000000002pt;margin-top:33.649999999999999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340"/>
      <w:ind w:firstLine="4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