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xmlns:w15="http://schemas.microsoft.com/office/word/2012/wordml" mc:Ignorable="w15">
  <w:body>
    <w:p>
      <w:pPr>
        <w:widowControl w:val="0"/>
        <w:spacing w:line="1" w:lineRule="exact"/>
      </w:pPr>
      <w:r>
        <w:drawing>
          <wp:anchor distT="165100" distB="50800" distL="114300" distR="114300" simplePos="0" relativeHeight="125829378" behindDoc="0" locked="0" layoutInCell="1" allowOverlap="1">
            <wp:simplePos x="0" y="0"/>
            <wp:positionH relativeFrom="page">
              <wp:posOffset>2080895</wp:posOffset>
            </wp:positionH>
            <wp:positionV relativeFrom="paragraph">
              <wp:posOffset>191770</wp:posOffset>
            </wp:positionV>
            <wp:extent cx="554990" cy="652145"/>
            <wp:wrapTopAndBottom/>
            <wp:docPr id="1" name="Shape 1"/>
            <a:graphic xmlns:a="http://schemas.openxmlformats.org/drawingml/2006/main">
              <a:graphicData uri="http://schemas.openxmlformats.org/drawingml/2006/picture">
                <pic:pic xmlns:pic="http://schemas.openxmlformats.org/drawingml/2006/picture">
                  <pic:nvPicPr>
                    <pic:cNvPr id="2" name="Picture box 2"/>
                    <pic:cNvPicPr/>
                  </pic:nvPicPr>
                  <pic:blipFill>
                    <a:blip r:embed="rId5"/>
                    <a:stretch/>
                  </pic:blipFill>
                  <pic:spPr>
                    <a:xfrm>
                      <a:ext cx="554990" cy="652145"/>
                    </a:xfrm>
                    <a:prstGeom prst="rect"/>
                  </pic:spPr>
                </pic:pic>
              </a:graphicData>
            </a:graphic>
          </wp:anchor>
        </w:drawing>
      </w:r>
      <w:r>
        <mc:AlternateContent>
          <mc:Choice Requires="wps">
            <w:drawing>
              <wp:anchor distT="0" distB="228600" distL="114300" distR="114300" simplePos="0" relativeHeight="125829379" behindDoc="0" locked="0" layoutInCell="1" allowOverlap="1">
                <wp:simplePos x="0" y="0"/>
                <wp:positionH relativeFrom="page">
                  <wp:posOffset>2236470</wp:posOffset>
                </wp:positionH>
                <wp:positionV relativeFrom="paragraph">
                  <wp:posOffset>3102610</wp:posOffset>
                </wp:positionV>
                <wp:extent cx="155575" cy="158750"/>
                <wp:wrapSquare wrapText="left"/>
                <wp:docPr id="3" name="Shape 3"/>
                <a:graphic xmlns:a="http://schemas.openxmlformats.org/drawingml/2006/main">
                  <a:graphicData uri="http://schemas.microsoft.com/office/word/2010/wordprocessingShape">
                    <wps:wsp>
                      <wps:cNvSpPr txBox="1"/>
                      <wps:spPr>
                        <a:xfrm>
                          <a:ext cx="155575" cy="15875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от</w:t>
                            </w:r>
                          </w:p>
                        </w:txbxContent>
                      </wps:txbx>
                      <wps:bodyPr wrap="none" lIns="0" tIns="0" rIns="0" bIns="0">
                        <a:noAutoFit/>
                      </wps:bodyPr>
                    </wps:wsp>
                  </a:graphicData>
                </a:graphic>
              </wp:anchor>
            </w:drawing>
          </mc:Choice>
          <mc:Fallback>
            <w:pict>
              <v:shapetype id="_x0000_t202" coordsize="21600,21600" o:spt="202" path="m,l,21600r21600,l21600,xe">
                <v:stroke joinstyle="miter"/>
                <v:path gradientshapeok="t" o:connecttype="rect"/>
              </v:shapetype>
              <v:shape id="_x0000_s1029" type="#_x0000_t202" style="position:absolute;margin-left:176.09999999999999pt;margin-top:244.30000000000001pt;width:12.25pt;height:12.5pt;z-index:-125829374;mso-wrap-distance-left:9.pt;mso-wrap-distance-right:9.pt;mso-wrap-distance-bottom:18.pt;mso-position-horizontal-relative:page" filled="f" stroked="f">
                <v:textbox inset="0,0,0,0">
                  <w:txbxContent>
                    <w:p>
                      <w:pPr>
                        <w:pStyle w:val="Style2"/>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от</w:t>
                      </w:r>
                    </w:p>
                  </w:txbxContent>
                </v:textbox>
                <w10:wrap type="square" side="left" anchorx="page"/>
              </v:shape>
            </w:pict>
          </mc:Fallback>
        </mc:AlternateContent>
      </w:r>
    </w:p>
    <w:p>
      <w:pPr>
        <w:pStyle w:val="Style4"/>
        <w:keepNext w:val="0"/>
        <w:keepLines w:val="0"/>
        <w:widowControl w:val="0"/>
        <w:shd w:val="clear" w:color="auto" w:fill="auto"/>
        <w:bidi w:val="0"/>
        <w:spacing w:before="0" w:after="120" w:line="240" w:lineRule="auto"/>
        <w:ind w:left="0" w:right="0" w:firstLine="0"/>
        <w:jc w:val="center"/>
      </w:pPr>
      <w:r>
        <w:rPr>
          <w:b/>
          <w:bCs/>
          <w:color w:val="000000"/>
          <w:spacing w:val="0"/>
          <w:w w:val="100"/>
          <w:position w:val="0"/>
          <w:sz w:val="24"/>
          <w:szCs w:val="24"/>
          <w:shd w:val="clear" w:color="auto" w:fill="auto"/>
          <w:lang w:val="ru-RU" w:eastAsia="ru-RU" w:bidi="ru-RU"/>
        </w:rPr>
        <w:t>ФЕДЕРАЛЬНАЯ</w:t>
        <w:br/>
        <w:t>АНТИМОНОПОЛЬНАЯ СЛУЖБА</w:t>
      </w:r>
    </w:p>
    <w:p>
      <w:pPr>
        <w:pStyle w:val="Style4"/>
        <w:keepNext w:val="0"/>
        <w:keepLines w:val="0"/>
        <w:widowControl w:val="0"/>
        <w:shd w:val="clear" w:color="auto" w:fill="auto"/>
        <w:bidi w:val="0"/>
        <w:spacing w:before="0" w:after="280" w:line="259" w:lineRule="auto"/>
        <w:ind w:left="0" w:right="0" w:firstLine="0"/>
        <w:jc w:val="center"/>
        <w:rPr>
          <w:sz w:val="26"/>
          <w:szCs w:val="26"/>
        </w:rPr>
      </w:pPr>
      <w:r>
        <w:rPr>
          <w:b/>
          <w:bCs/>
          <w:color w:val="000000"/>
          <w:spacing w:val="0"/>
          <w:w w:val="100"/>
          <w:position w:val="0"/>
          <w:sz w:val="26"/>
          <w:szCs w:val="26"/>
          <w:shd w:val="clear" w:color="auto" w:fill="auto"/>
          <w:lang w:val="ru-RU" w:eastAsia="ru-RU" w:bidi="ru-RU"/>
        </w:rPr>
        <w:t>УПРАВЛЕНИЕ</w:t>
        <w:br/>
        <w:t>Федеральной антимонопольной службы</w:t>
        <w:br/>
        <w:t>по Архангельской области</w:t>
      </w:r>
    </w:p>
    <w:p>
      <w:pPr>
        <w:pStyle w:val="Style11"/>
        <w:keepNext w:val="0"/>
        <w:keepLines w:val="0"/>
        <w:widowControl w:val="0"/>
        <w:shd w:val="clear" w:color="auto" w:fill="auto"/>
        <w:bidi w:val="0"/>
        <w:spacing w:before="0" w:line="240" w:lineRule="auto"/>
        <w:ind w:left="0" w:right="0" w:firstLine="0"/>
        <w:jc w:val="center"/>
      </w:pPr>
      <w:r>
        <w:rPr>
          <w:color w:val="000000"/>
          <w:spacing w:val="0"/>
          <w:w w:val="100"/>
          <w:position w:val="0"/>
          <w:shd w:val="clear" w:color="auto" w:fill="auto"/>
          <w:lang w:val="ru-RU" w:eastAsia="ru-RU" w:bidi="ru-RU"/>
        </w:rPr>
        <w:t>ул. К. Либкнехта, 2, г. Архангельск, 163000</w:t>
        <w:br/>
        <w:t>Тел.: (8182) 20-73-21, факс: (8182) 21-54-45</w:t>
        <w:br/>
        <w:t>е-тай: 1о29@Га8.§оу.ги</w:t>
      </w:r>
    </w:p>
    <w:p>
      <w:pPr>
        <w:pStyle w:val="Style2"/>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На №</w:t>
      </w:r>
    </w:p>
    <w:p>
      <w:pPr>
        <w:pStyle w:val="Style2"/>
        <w:keepNext w:val="0"/>
        <w:keepLines w:val="0"/>
        <w:widowControl w:val="0"/>
        <w:shd w:val="clear" w:color="auto" w:fill="auto"/>
        <w:bidi w:val="0"/>
        <w:spacing w:before="0" w:after="0" w:line="252" w:lineRule="auto"/>
        <w:ind w:left="0" w:right="0" w:firstLine="0"/>
        <w:jc w:val="left"/>
      </w:pPr>
      <w:r>
        <w:rPr>
          <w:b/>
          <w:bCs/>
          <w:color w:val="000000"/>
          <w:spacing w:val="0"/>
          <w:w w:val="100"/>
          <w:position w:val="0"/>
          <w:shd w:val="clear" w:color="auto" w:fill="auto"/>
          <w:lang w:val="ru-RU" w:eastAsia="ru-RU" w:bidi="ru-RU"/>
        </w:rPr>
        <w:t>Дело № 127оз-23</w:t>
      </w:r>
    </w:p>
    <w:p>
      <w:pPr>
        <w:pStyle w:val="Style2"/>
        <w:keepNext w:val="0"/>
        <w:keepLines w:val="0"/>
        <w:widowControl w:val="0"/>
        <w:shd w:val="clear" w:color="auto" w:fill="auto"/>
        <w:bidi w:val="0"/>
        <w:spacing w:before="0" w:after="240" w:line="252" w:lineRule="auto"/>
        <w:ind w:left="0" w:right="0" w:firstLine="0"/>
        <w:jc w:val="left"/>
      </w:pPr>
      <w:r>
        <w:rPr>
          <w:b/>
          <w:bCs/>
          <w:color w:val="000000"/>
          <w:spacing w:val="0"/>
          <w:w w:val="100"/>
          <w:position w:val="0"/>
          <w:shd w:val="clear" w:color="auto" w:fill="auto"/>
          <w:lang w:val="ru-RU" w:eastAsia="ru-RU" w:bidi="ru-RU"/>
        </w:rPr>
        <w:t>029/06/49-353/2023</w:t>
      </w:r>
    </w:p>
    <w:p>
      <w:pPr>
        <w:pStyle w:val="Style2"/>
        <w:keepNext w:val="0"/>
        <w:keepLines w:val="0"/>
        <w:widowControl w:val="0"/>
        <w:shd w:val="clear" w:color="auto" w:fill="auto"/>
        <w:bidi w:val="0"/>
        <w:spacing w:before="0" w:after="0" w:line="240" w:lineRule="auto"/>
        <w:ind w:left="0" w:right="0" w:firstLine="0"/>
        <w:jc w:val="left"/>
      </w:pPr>
      <w:r>
        <w:rPr>
          <w:b/>
          <w:bCs/>
          <w:color w:val="000000"/>
          <w:spacing w:val="0"/>
          <w:w w:val="100"/>
          <w:position w:val="0"/>
          <w:u w:val="single"/>
          <w:shd w:val="clear" w:color="auto" w:fill="auto"/>
          <w:lang w:val="ru-RU" w:eastAsia="ru-RU" w:bidi="ru-RU"/>
        </w:rPr>
        <w:t>Заказчик:</w:t>
      </w:r>
    </w:p>
    <w:p>
      <w:pPr>
        <w:pStyle w:val="Style2"/>
        <w:keepNext w:val="0"/>
        <w:keepLines w:val="0"/>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ru-RU" w:eastAsia="ru-RU" w:bidi="ru-RU"/>
        </w:rPr>
        <w:t>ГБУЗ Архангельской области «Приморская центральная районная больница»</w:t>
      </w:r>
    </w:p>
    <w:p>
      <w:pPr>
        <w:pStyle w:val="Style2"/>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163000, г. Архангельск,пр-кт Ломоносова, дом 271</w:t>
      </w:r>
    </w:p>
    <w:p>
      <w:pPr>
        <w:pStyle w:val="Style2"/>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ru-RU" w:eastAsia="ru-RU" w:bidi="ru-RU"/>
        </w:rPr>
        <w:t>Е-шаЛ: ти2рптог5к@таП.ги, рсгЬ@рпт-</w:t>
      </w:r>
    </w:p>
    <w:p>
      <w:pPr>
        <w:pStyle w:val="Style2"/>
        <w:keepNext w:val="0"/>
        <w:keepLines w:val="0"/>
        <w:widowControl w:val="0"/>
        <w:shd w:val="clear" w:color="auto" w:fill="auto"/>
        <w:bidi w:val="0"/>
        <w:spacing w:before="0" w:after="240" w:line="240" w:lineRule="auto"/>
        <w:ind w:left="0" w:right="0" w:firstLine="0"/>
        <w:jc w:val="left"/>
      </w:pPr>
      <w:r>
        <w:rPr>
          <w:color w:val="000000"/>
          <w:spacing w:val="0"/>
          <w:w w:val="100"/>
          <w:position w:val="0"/>
          <w:shd w:val="clear" w:color="auto" w:fill="auto"/>
          <w:lang w:val="ru-RU" w:eastAsia="ru-RU" w:bidi="ru-RU"/>
        </w:rPr>
        <w:t>сгЬ.ги</w:t>
      </w:r>
    </w:p>
    <w:p>
      <w:pPr>
        <w:pStyle w:val="Style2"/>
        <w:keepNext w:val="0"/>
        <w:keepLines w:val="0"/>
        <w:widowControl w:val="0"/>
        <w:shd w:val="clear" w:color="auto" w:fill="auto"/>
        <w:bidi w:val="0"/>
        <w:spacing w:before="0" w:after="0" w:line="257" w:lineRule="auto"/>
        <w:ind w:left="0" w:right="0" w:firstLine="0"/>
        <w:jc w:val="left"/>
      </w:pPr>
      <w:r>
        <w:rPr>
          <w:b/>
          <w:bCs/>
          <w:color w:val="000000"/>
          <w:spacing w:val="0"/>
          <w:w w:val="100"/>
          <w:position w:val="0"/>
          <w:u w:val="single"/>
          <w:shd w:val="clear" w:color="auto" w:fill="auto"/>
          <w:lang w:val="ru-RU" w:eastAsia="ru-RU" w:bidi="ru-RU"/>
        </w:rPr>
        <w:t>Уполномоченный орган(аукционная</w:t>
      </w:r>
    </w:p>
    <w:p>
      <w:pPr>
        <w:pStyle w:val="Style2"/>
        <w:keepNext w:val="0"/>
        <w:keepLines w:val="0"/>
        <w:widowControl w:val="0"/>
        <w:shd w:val="clear" w:color="auto" w:fill="auto"/>
        <w:bidi w:val="0"/>
        <w:spacing w:before="0" w:after="0" w:line="257" w:lineRule="auto"/>
        <w:ind w:left="0" w:right="0" w:firstLine="0"/>
        <w:jc w:val="left"/>
      </w:pPr>
      <w:r>
        <w:rPr>
          <w:b/>
          <w:bCs/>
          <w:color w:val="000000"/>
          <w:spacing w:val="0"/>
          <w:w w:val="100"/>
          <w:position w:val="0"/>
          <w:u w:val="single"/>
          <w:shd w:val="clear" w:color="auto" w:fill="auto"/>
          <w:lang w:val="ru-RU" w:eastAsia="ru-RU" w:bidi="ru-RU"/>
        </w:rPr>
        <w:t>комиссия):</w:t>
      </w:r>
    </w:p>
    <w:p>
      <w:pPr>
        <w:pStyle w:val="Style2"/>
        <w:keepNext w:val="0"/>
        <w:keepLines w:val="0"/>
        <w:widowControl w:val="0"/>
        <w:shd w:val="clear" w:color="auto" w:fill="auto"/>
        <w:bidi w:val="0"/>
        <w:spacing w:before="0" w:after="0" w:line="257" w:lineRule="auto"/>
        <w:ind w:left="0" w:right="0" w:firstLine="0"/>
        <w:jc w:val="left"/>
      </w:pPr>
      <w:r>
        <w:rPr>
          <w:b/>
          <w:bCs/>
          <w:color w:val="000000"/>
          <w:spacing w:val="0"/>
          <w:w w:val="100"/>
          <w:position w:val="0"/>
          <w:shd w:val="clear" w:color="auto" w:fill="auto"/>
          <w:lang w:val="ru-RU" w:eastAsia="ru-RU" w:bidi="ru-RU"/>
        </w:rPr>
        <w:t>Контрактное агентство Архангельской области</w:t>
      </w:r>
    </w:p>
    <w:p>
      <w:pPr>
        <w:pStyle w:val="Style2"/>
        <w:keepNext w:val="0"/>
        <w:keepLines w:val="0"/>
        <w:widowControl w:val="0"/>
        <w:shd w:val="clear" w:color="auto" w:fill="auto"/>
        <w:bidi w:val="0"/>
        <w:spacing w:before="0" w:after="0" w:line="257" w:lineRule="auto"/>
        <w:ind w:left="0" w:right="0" w:firstLine="0"/>
        <w:jc w:val="left"/>
      </w:pPr>
      <w:r>
        <w:rPr>
          <w:color w:val="000000"/>
          <w:spacing w:val="0"/>
          <w:w w:val="100"/>
          <w:position w:val="0"/>
          <w:shd w:val="clear" w:color="auto" w:fill="auto"/>
          <w:lang w:val="ru-RU" w:eastAsia="ru-RU" w:bidi="ru-RU"/>
        </w:rPr>
        <w:t>163069, г. Архангельск, ул.Выучейского, д.18</w:t>
      </w:r>
    </w:p>
    <w:p>
      <w:pPr>
        <w:pStyle w:val="Style2"/>
        <w:keepNext w:val="0"/>
        <w:keepLines w:val="0"/>
        <w:widowControl w:val="0"/>
        <w:shd w:val="clear" w:color="auto" w:fill="auto"/>
        <w:bidi w:val="0"/>
        <w:spacing w:before="0" w:after="240" w:line="257" w:lineRule="auto"/>
        <w:ind w:left="0" w:right="0" w:firstLine="0"/>
        <w:jc w:val="left"/>
      </w:pPr>
      <w:r>
        <w:rPr>
          <w:color w:val="000000"/>
          <w:spacing w:val="0"/>
          <w:w w:val="100"/>
          <w:position w:val="0"/>
          <w:shd w:val="clear" w:color="auto" w:fill="auto"/>
          <w:lang w:val="ru-RU" w:eastAsia="ru-RU" w:bidi="ru-RU"/>
        </w:rPr>
        <w:t>Е-тай: &lt;Зкр@сМпа1апс1.ги</w:t>
      </w:r>
    </w:p>
    <w:p>
      <w:pPr>
        <w:pStyle w:val="Style2"/>
        <w:keepNext w:val="0"/>
        <w:keepLines w:val="0"/>
        <w:widowControl w:val="0"/>
        <w:shd w:val="clear" w:color="auto" w:fill="auto"/>
        <w:bidi w:val="0"/>
        <w:spacing w:before="0" w:after="0" w:line="252" w:lineRule="auto"/>
        <w:ind w:left="0" w:right="0" w:firstLine="0"/>
        <w:jc w:val="left"/>
      </w:pPr>
      <w:r>
        <w:rPr>
          <w:b/>
          <w:bCs/>
          <w:color w:val="000000"/>
          <w:spacing w:val="0"/>
          <w:w w:val="100"/>
          <w:position w:val="0"/>
          <w:u w:val="single"/>
          <w:shd w:val="clear" w:color="auto" w:fill="auto"/>
          <w:lang w:val="ru-RU" w:eastAsia="ru-RU" w:bidi="ru-RU"/>
        </w:rPr>
        <w:t>Оператор электронной площадки:</w:t>
      </w:r>
    </w:p>
    <w:p>
      <w:pPr>
        <w:pStyle w:val="Style2"/>
        <w:keepNext w:val="0"/>
        <w:keepLines w:val="0"/>
        <w:widowControl w:val="0"/>
        <w:shd w:val="clear" w:color="auto" w:fill="auto"/>
        <w:bidi w:val="0"/>
        <w:spacing w:before="0" w:after="0" w:line="252" w:lineRule="auto"/>
        <w:ind w:left="0" w:right="0" w:firstLine="0"/>
        <w:jc w:val="left"/>
      </w:pPr>
      <w:r>
        <w:rPr>
          <w:b/>
          <w:bCs/>
          <w:color w:val="000000"/>
          <w:spacing w:val="0"/>
          <w:w w:val="100"/>
          <w:position w:val="0"/>
          <w:shd w:val="clear" w:color="auto" w:fill="auto"/>
          <w:lang w:val="ru-RU" w:eastAsia="ru-RU" w:bidi="ru-RU"/>
        </w:rPr>
        <w:t>ООО «РТС-тендер»</w:t>
      </w:r>
    </w:p>
    <w:p>
      <w:pPr>
        <w:pStyle w:val="Style2"/>
        <w:keepNext w:val="0"/>
        <w:keepLines w:val="0"/>
        <w:widowControl w:val="0"/>
        <w:shd w:val="clear" w:color="auto" w:fill="auto"/>
        <w:bidi w:val="0"/>
        <w:spacing w:before="0" w:after="0" w:line="252" w:lineRule="auto"/>
        <w:ind w:left="0" w:right="0" w:firstLine="0"/>
        <w:jc w:val="left"/>
      </w:pPr>
      <w:r>
        <w:rPr>
          <w:color w:val="000000"/>
          <w:spacing w:val="0"/>
          <w:w w:val="100"/>
          <w:position w:val="0"/>
          <w:shd w:val="clear" w:color="auto" w:fill="auto"/>
          <w:lang w:val="ru-RU" w:eastAsia="ru-RU" w:bidi="ru-RU"/>
        </w:rPr>
        <w:t>121151, г. Москва, набережная Тараса</w:t>
      </w:r>
    </w:p>
    <w:p>
      <w:pPr>
        <w:pStyle w:val="Style2"/>
        <w:keepNext w:val="0"/>
        <w:keepLines w:val="0"/>
        <w:widowControl w:val="0"/>
        <w:shd w:val="clear" w:color="auto" w:fill="auto"/>
        <w:bidi w:val="0"/>
        <w:spacing w:before="0" w:after="0" w:line="252" w:lineRule="auto"/>
        <w:ind w:left="0" w:right="0" w:firstLine="0"/>
        <w:jc w:val="left"/>
      </w:pPr>
      <w:r>
        <w:rPr>
          <w:color w:val="000000"/>
          <w:spacing w:val="0"/>
          <w:w w:val="100"/>
          <w:position w:val="0"/>
          <w:shd w:val="clear" w:color="auto" w:fill="auto"/>
          <w:lang w:val="ru-RU" w:eastAsia="ru-RU" w:bidi="ru-RU"/>
        </w:rPr>
        <w:t>Шевченко, д. 23А</w:t>
      </w:r>
    </w:p>
    <w:p>
      <w:pPr>
        <w:pStyle w:val="Style2"/>
        <w:keepNext w:val="0"/>
        <w:keepLines w:val="0"/>
        <w:widowControl w:val="0"/>
        <w:shd w:val="clear" w:color="auto" w:fill="auto"/>
        <w:bidi w:val="0"/>
        <w:spacing w:before="0" w:after="0" w:line="252" w:lineRule="auto"/>
        <w:ind w:left="0" w:right="0" w:firstLine="0"/>
        <w:jc w:val="left"/>
        <w:sectPr>
          <w:headerReference w:type="default" r:id="rId7"/>
          <w:footerReference w:type="default" r:id="rId8"/>
          <w:headerReference w:type="first" r:id="rId9"/>
          <w:footerReference w:type="first" r:id="rId10"/>
          <w:footnotePr>
            <w:pos w:val="pageBottom"/>
            <w:numFmt w:val="decimal"/>
            <w:numRestart w:val="continuous"/>
          </w:footnotePr>
          <w:pgSz w:w="11900" w:h="16840"/>
          <w:pgMar w:top="745" w:right="875" w:bottom="573" w:left="1323" w:header="0" w:footer="3" w:gutter="0"/>
          <w:pgNumType w:start="1"/>
          <w:cols w:num="2" w:space="720" w:equalWidth="0">
            <w:col w:w="4776" w:space="677"/>
            <w:col w:w="4248"/>
          </w:cols>
          <w:noEndnote/>
          <w:titlePg/>
          <w:rtlGutter w:val="0"/>
          <w:docGrid w:linePitch="360"/>
        </w:sectPr>
      </w:pPr>
      <w:r>
        <w:rPr>
          <w:color w:val="000000"/>
          <w:spacing w:val="0"/>
          <w:w w:val="100"/>
          <w:position w:val="0"/>
          <w:shd w:val="clear" w:color="auto" w:fill="auto"/>
          <w:lang w:val="ru-RU" w:eastAsia="ru-RU" w:bidi="ru-RU"/>
        </w:rPr>
        <w:t>Е-таП: ко@г15-1епс1ег.ги</w:t>
      </w:r>
    </w:p>
    <w:p>
      <w:pPr>
        <w:widowControl w:val="0"/>
        <w:spacing w:line="114" w:lineRule="exact"/>
        <w:rPr>
          <w:sz w:val="9"/>
          <w:szCs w:val="9"/>
        </w:rPr>
      </w:pPr>
    </w:p>
    <w:p>
      <w:pPr>
        <w:widowControl w:val="0"/>
        <w:spacing w:line="1" w:lineRule="exact"/>
        <w:sectPr>
          <w:footnotePr>
            <w:pos w:val="pageBottom"/>
            <w:numFmt w:val="decimal"/>
            <w:numRestart w:val="continuous"/>
          </w:footnotePr>
          <w:type w:val="continuous"/>
          <w:pgSz w:w="11900" w:h="16840"/>
          <w:pgMar w:top="884" w:right="0" w:bottom="634" w:left="0" w:header="0" w:footer="3" w:gutter="0"/>
          <w:cols w:space="720"/>
          <w:noEndnote/>
          <w:rtlGutter w:val="0"/>
          <w:docGrid w:linePitch="360"/>
        </w:sectPr>
      </w:pPr>
    </w:p>
    <w:p>
      <w:pPr>
        <w:pStyle w:val="Style2"/>
        <w:keepNext w:val="0"/>
        <w:keepLines w:val="0"/>
        <w:widowControl w:val="0"/>
        <w:shd w:val="clear" w:color="auto" w:fill="auto"/>
        <w:bidi w:val="0"/>
        <w:spacing w:before="0" w:after="0" w:line="240" w:lineRule="auto"/>
        <w:ind w:left="5620" w:right="0" w:firstLine="0"/>
        <w:jc w:val="left"/>
      </w:pPr>
      <w:r>
        <w:rPr>
          <w:b/>
          <w:bCs/>
          <w:color w:val="000000"/>
          <w:spacing w:val="0"/>
          <w:w w:val="100"/>
          <w:position w:val="0"/>
          <w:u w:val="single"/>
          <w:shd w:val="clear" w:color="auto" w:fill="auto"/>
          <w:lang w:val="ru-RU" w:eastAsia="ru-RU" w:bidi="ru-RU"/>
        </w:rPr>
        <w:t>Заявитель:</w:t>
      </w:r>
    </w:p>
    <w:p>
      <w:pPr>
        <w:pStyle w:val="Style2"/>
        <w:keepNext w:val="0"/>
        <w:keepLines w:val="0"/>
        <w:widowControl w:val="0"/>
        <w:shd w:val="clear" w:color="auto" w:fill="auto"/>
        <w:bidi w:val="0"/>
        <w:spacing w:before="0" w:after="0" w:line="240" w:lineRule="auto"/>
        <w:ind w:left="5620" w:right="0" w:firstLine="0"/>
        <w:jc w:val="both"/>
      </w:pPr>
      <w:r>
        <w:rPr>
          <w:b/>
          <w:bCs/>
          <w:color w:val="000000"/>
          <w:spacing w:val="0"/>
          <w:w w:val="100"/>
          <w:position w:val="0"/>
          <w:shd w:val="clear" w:color="auto" w:fill="auto"/>
          <w:lang w:val="ru-RU" w:eastAsia="ru-RU" w:bidi="ru-RU"/>
        </w:rPr>
        <w:t>ООО «Технический Центр «Медсервис»</w:t>
      </w:r>
    </w:p>
    <w:p>
      <w:pPr>
        <w:pStyle w:val="Style2"/>
        <w:keepNext w:val="0"/>
        <w:keepLines w:val="0"/>
        <w:widowControl w:val="0"/>
        <w:shd w:val="clear" w:color="auto" w:fill="auto"/>
        <w:bidi w:val="0"/>
        <w:spacing w:before="0" w:after="0" w:line="240" w:lineRule="auto"/>
        <w:ind w:left="5620" w:right="0" w:firstLine="0"/>
        <w:jc w:val="both"/>
      </w:pPr>
      <w:r>
        <w:rPr>
          <w:color w:val="000000"/>
          <w:spacing w:val="0"/>
          <w:w w:val="100"/>
          <w:position w:val="0"/>
          <w:shd w:val="clear" w:color="auto" w:fill="auto"/>
          <w:lang w:val="ru-RU" w:eastAsia="ru-RU" w:bidi="ru-RU"/>
        </w:rPr>
        <w:t>197348, город Санкт-Петербург, Коломяжский</w:t>
      </w:r>
    </w:p>
    <w:p>
      <w:pPr>
        <w:pStyle w:val="Style2"/>
        <w:keepNext w:val="0"/>
        <w:keepLines w:val="0"/>
        <w:widowControl w:val="0"/>
        <w:shd w:val="clear" w:color="auto" w:fill="auto"/>
        <w:bidi w:val="0"/>
        <w:spacing w:before="0" w:after="0" w:line="240" w:lineRule="auto"/>
        <w:ind w:left="5620" w:right="0" w:firstLine="0"/>
        <w:jc w:val="left"/>
      </w:pPr>
      <w:r>
        <w:rPr>
          <w:color w:val="000000"/>
          <w:spacing w:val="0"/>
          <w:w w:val="100"/>
          <w:position w:val="0"/>
          <w:shd w:val="clear" w:color="auto" w:fill="auto"/>
          <w:lang w:val="ru-RU" w:eastAsia="ru-RU" w:bidi="ru-RU"/>
        </w:rPr>
        <w:t>пр., д. 10, лит. БЕ, помещение № 8</w:t>
      </w:r>
    </w:p>
    <w:p>
      <w:pPr>
        <w:pStyle w:val="Style2"/>
        <w:keepNext w:val="0"/>
        <w:keepLines w:val="0"/>
        <w:widowControl w:val="0"/>
        <w:shd w:val="clear" w:color="auto" w:fill="auto"/>
        <w:bidi w:val="0"/>
        <w:spacing w:before="0" w:after="440" w:line="240" w:lineRule="auto"/>
        <w:ind w:left="5620" w:right="0" w:firstLine="0"/>
        <w:jc w:val="left"/>
      </w:pPr>
      <w:r>
        <w:rPr>
          <w:color w:val="000000"/>
          <w:spacing w:val="0"/>
          <w:w w:val="100"/>
          <w:position w:val="0"/>
          <w:shd w:val="clear" w:color="auto" w:fill="auto"/>
          <w:lang w:val="ru-RU" w:eastAsia="ru-RU" w:bidi="ru-RU"/>
        </w:rPr>
        <w:t>Е-тай: Меб3275149@тЬох.ги</w:t>
      </w:r>
    </w:p>
    <w:p>
      <w:pPr>
        <w:pStyle w:val="Style15"/>
        <w:keepNext/>
        <w:keepLines/>
        <w:widowControl w:val="0"/>
        <w:shd w:val="clear" w:color="auto" w:fill="auto"/>
        <w:bidi w:val="0"/>
        <w:spacing w:before="0" w:after="80" w:line="240" w:lineRule="auto"/>
        <w:ind w:left="0" w:right="0" w:firstLine="0"/>
        <w:jc w:val="center"/>
      </w:pPr>
      <w:bookmarkStart w:id="0" w:name="bookmark0"/>
      <w:r>
        <w:rPr>
          <w:color w:val="000000"/>
          <w:spacing w:val="0"/>
          <w:w w:val="100"/>
          <w:position w:val="0"/>
          <w:sz w:val="24"/>
          <w:szCs w:val="24"/>
          <w:u w:val="none"/>
          <w:shd w:val="clear" w:color="auto" w:fill="auto"/>
          <w:lang w:val="ru-RU" w:eastAsia="ru-RU" w:bidi="ru-RU"/>
        </w:rPr>
        <w:t>РЕШЕНИЕ</w:t>
      </w:r>
      <w:bookmarkEnd w:id="0"/>
    </w:p>
    <w:p>
      <w:pPr>
        <w:pStyle w:val="Style15"/>
        <w:keepNext/>
        <w:keepLines/>
        <w:widowControl w:val="0"/>
        <w:shd w:val="clear" w:color="auto" w:fill="auto"/>
        <w:tabs>
          <w:tab w:pos="8155" w:val="left"/>
        </w:tabs>
        <w:bidi w:val="0"/>
        <w:spacing w:before="0" w:after="160" w:line="240" w:lineRule="auto"/>
        <w:ind w:left="0" w:right="0" w:firstLine="240"/>
        <w:jc w:val="both"/>
      </w:pPr>
      <w:bookmarkStart w:id="2" w:name="bookmark2"/>
      <w:r>
        <w:rPr>
          <w:color w:val="000000"/>
          <w:spacing w:val="0"/>
          <w:w w:val="100"/>
          <w:position w:val="0"/>
          <w:sz w:val="24"/>
          <w:szCs w:val="24"/>
          <w:u w:val="none"/>
          <w:shd w:val="clear" w:color="auto" w:fill="auto"/>
          <w:lang w:val="ru-RU" w:eastAsia="ru-RU" w:bidi="ru-RU"/>
        </w:rPr>
        <w:t>03 мая 2023 года</w:t>
        <w:tab/>
        <w:t>г. Архангельск</w:t>
      </w:r>
      <w:bookmarkEnd w:id="2"/>
    </w:p>
    <w:p>
      <w:pPr>
        <w:pStyle w:val="Style4"/>
        <w:keepNext w:val="0"/>
        <w:keepLines w:val="0"/>
        <w:widowControl w:val="0"/>
        <w:shd w:val="clear" w:color="auto" w:fill="auto"/>
        <w:bidi w:val="0"/>
        <w:spacing w:before="0" w:after="0" w:line="240" w:lineRule="auto"/>
        <w:ind w:left="240" w:right="0" w:firstLine="700"/>
        <w:jc w:val="both"/>
      </w:pPr>
      <w:r>
        <w:rPr>
          <w:color w:val="000000"/>
          <w:spacing w:val="0"/>
          <w:w w:val="100"/>
          <w:position w:val="0"/>
          <w:sz w:val="24"/>
          <w:szCs w:val="24"/>
          <w:shd w:val="clear" w:color="auto" w:fill="auto"/>
          <w:lang w:val="ru-RU" w:eastAsia="ru-RU" w:bidi="ru-RU"/>
        </w:rPr>
        <w:t>Руководствуясь Письмом ФАС России от 03.04.2020 К ИА/27903/20 "О дистанционном рассмотрении жалоб, проведения внеплановых проверок, рассмотрения обращений о включении сведений в отношении участников закупок, поставщиков (подрядчиков, исполнителей) в реестр недобросовестных поставщиков", Комиссия Управления Федеральной антимонопольной службы по Архангельской области по контролю в сфере закупок (далее - Комиссия Архангельского УФАС России) в составе:</w:t>
      </w:r>
    </w:p>
    <w:p>
      <w:pPr>
        <w:pStyle w:val="Style4"/>
        <w:keepNext w:val="0"/>
        <w:keepLines w:val="0"/>
        <w:widowControl w:val="0"/>
        <w:shd w:val="clear" w:color="auto" w:fill="auto"/>
        <w:bidi w:val="0"/>
        <w:spacing w:before="0" w:after="80" w:line="240" w:lineRule="auto"/>
        <w:ind w:left="0" w:right="0" w:firstLine="800"/>
        <w:jc w:val="both"/>
      </w:pPr>
      <w:r>
        <w:rPr>
          <w:b/>
          <w:bCs/>
          <w:color w:val="000000"/>
          <w:spacing w:val="0"/>
          <w:w w:val="100"/>
          <w:position w:val="0"/>
          <w:sz w:val="24"/>
          <w:szCs w:val="24"/>
          <w:u w:val="single"/>
          <w:shd w:val="clear" w:color="auto" w:fill="auto"/>
          <w:lang w:val="ru-RU" w:eastAsia="ru-RU" w:bidi="ru-RU"/>
        </w:rPr>
        <w:t>Председатель комиссии:</w:t>
      </w:r>
    </w:p>
    <w:p>
      <w:pPr>
        <w:pStyle w:val="Style4"/>
        <w:keepNext w:val="0"/>
        <w:keepLines w:val="0"/>
        <w:widowControl w:val="0"/>
        <w:shd w:val="clear" w:color="auto" w:fill="auto"/>
        <w:bidi w:val="0"/>
        <w:spacing w:before="0" w:after="80" w:line="230" w:lineRule="auto"/>
        <w:ind w:left="2480" w:right="0" w:hanging="2240"/>
        <w:jc w:val="both"/>
      </w:pPr>
      <w:r>
        <w:rPr>
          <w:color w:val="000000"/>
          <w:spacing w:val="0"/>
          <w:w w:val="100"/>
          <w:position w:val="0"/>
          <w:sz w:val="24"/>
          <w:szCs w:val="24"/>
          <w:shd w:val="clear" w:color="auto" w:fill="auto"/>
          <w:lang w:val="ru-RU" w:eastAsia="ru-RU" w:bidi="ru-RU"/>
        </w:rPr>
        <w:t>Малышева О.С. Заместитель руководителя Управления - начальник отдела контроля закупок;</w:t>
      </w:r>
    </w:p>
    <w:p>
      <w:pPr>
        <w:pStyle w:val="Style15"/>
        <w:keepNext/>
        <w:keepLines/>
        <w:widowControl w:val="0"/>
        <w:shd w:val="clear" w:color="auto" w:fill="auto"/>
        <w:bidi w:val="0"/>
        <w:spacing w:before="0" w:after="0" w:line="240" w:lineRule="auto"/>
        <w:ind w:left="0" w:right="0" w:firstLine="800"/>
        <w:jc w:val="both"/>
      </w:pPr>
      <w:bookmarkStart w:id="4" w:name="bookmark4"/>
      <w:r>
        <w:rPr>
          <w:color w:val="000000"/>
          <w:spacing w:val="0"/>
          <w:w w:val="100"/>
          <w:position w:val="0"/>
          <w:sz w:val="24"/>
          <w:szCs w:val="24"/>
          <w:shd w:val="clear" w:color="auto" w:fill="auto"/>
          <w:lang w:val="ru-RU" w:eastAsia="ru-RU" w:bidi="ru-RU"/>
        </w:rPr>
        <w:t>Члены комиссии:</w:t>
      </w:r>
      <w:bookmarkEnd w:id="4"/>
    </w:p>
    <w:p>
      <w:pPr>
        <w:pStyle w:val="Style4"/>
        <w:keepNext w:val="0"/>
        <w:keepLines w:val="0"/>
        <w:widowControl w:val="0"/>
        <w:shd w:val="clear" w:color="auto" w:fill="auto"/>
        <w:tabs>
          <w:tab w:pos="2462" w:val="left"/>
        </w:tabs>
        <w:bidi w:val="0"/>
        <w:spacing w:before="0" w:after="0" w:line="240" w:lineRule="auto"/>
        <w:ind w:left="0" w:right="0" w:firstLine="240"/>
        <w:jc w:val="both"/>
      </w:pPr>
      <w:r>
        <w:rPr>
          <w:color w:val="000000"/>
          <w:spacing w:val="0"/>
          <w:w w:val="100"/>
          <w:position w:val="0"/>
          <w:sz w:val="24"/>
          <w:szCs w:val="24"/>
          <w:shd w:val="clear" w:color="auto" w:fill="auto"/>
          <w:lang w:val="ru-RU" w:eastAsia="ru-RU" w:bidi="ru-RU"/>
        </w:rPr>
        <w:t>Титова О.Е.</w:t>
        <w:tab/>
        <w:t>Заместитель начальника отдела контроля закупок;</w:t>
      </w:r>
    </w:p>
    <w:p>
      <w:pPr>
        <w:pStyle w:val="Style4"/>
        <w:keepNext w:val="0"/>
        <w:keepLines w:val="0"/>
        <w:widowControl w:val="0"/>
        <w:shd w:val="clear" w:color="auto" w:fill="auto"/>
        <w:bidi w:val="0"/>
        <w:spacing w:before="0" w:after="0" w:line="240" w:lineRule="auto"/>
        <w:ind w:left="0" w:right="0" w:firstLine="240"/>
        <w:jc w:val="both"/>
      </w:pPr>
      <w:r>
        <w:rPr>
          <w:color w:val="000000"/>
          <w:spacing w:val="0"/>
          <w:w w:val="100"/>
          <w:position w:val="0"/>
          <w:sz w:val="24"/>
          <w:szCs w:val="24"/>
          <w:shd w:val="clear" w:color="auto" w:fill="auto"/>
          <w:lang w:val="ru-RU" w:eastAsia="ru-RU" w:bidi="ru-RU"/>
        </w:rPr>
        <w:t>Романова Д.С. Главный специалист-эксперт отдела контроля закупок;</w:t>
      </w:r>
    </w:p>
    <w:p>
      <w:pPr>
        <w:pStyle w:val="Style4"/>
        <w:keepNext w:val="0"/>
        <w:keepLines w:val="0"/>
        <w:widowControl w:val="0"/>
        <w:shd w:val="clear" w:color="auto" w:fill="auto"/>
        <w:bidi w:val="0"/>
        <w:spacing w:before="0" w:after="260" w:line="240" w:lineRule="auto"/>
        <w:ind w:left="240" w:right="0" w:firstLine="0"/>
        <w:jc w:val="both"/>
      </w:pPr>
      <w:r>
        <w:rPr>
          <w:color w:val="000000"/>
          <w:spacing w:val="0"/>
          <w:w w:val="100"/>
          <w:position w:val="0"/>
          <w:sz w:val="24"/>
          <w:szCs w:val="24"/>
          <w:shd w:val="clear" w:color="auto" w:fill="auto"/>
          <w:lang w:val="ru-RU" w:eastAsia="ru-RU" w:bidi="ru-RU"/>
        </w:rPr>
        <w:t>на основании пункта 1 части 15 статьи 99, статьи 106 Федерального закона от 05 апреля 2013 года № 44-ФЗ «О контрактной системе в сфере закупок товаров, работ, услуг для обеспечения государственных и муниципальных нужд» (далее - ФЗ «О контрактной системе»), Постановления Правительства РФ от 26.08.2013 № 728 «Об определении полномочий федеральных органов исполнительной власти в сфере закупок товаров, работ, услуг для обеспечения государственных и муниципальных нужд и о внесении изменений в некоторые акты Правительства Российской Федерации»,</w:t>
      </w:r>
    </w:p>
    <w:p>
      <w:pPr>
        <w:pStyle w:val="Style15"/>
        <w:keepNext/>
        <w:keepLines/>
        <w:widowControl w:val="0"/>
        <w:shd w:val="clear" w:color="auto" w:fill="auto"/>
        <w:bidi w:val="0"/>
        <w:spacing w:before="0" w:after="0" w:line="240" w:lineRule="auto"/>
        <w:ind w:left="0" w:right="0" w:firstLine="940"/>
        <w:jc w:val="both"/>
      </w:pPr>
      <w:bookmarkStart w:id="6" w:name="bookmark6"/>
      <w:r>
        <w:rPr>
          <w:color w:val="000000"/>
          <w:spacing w:val="0"/>
          <w:w w:val="100"/>
          <w:position w:val="0"/>
          <w:sz w:val="24"/>
          <w:szCs w:val="24"/>
          <w:shd w:val="clear" w:color="auto" w:fill="auto"/>
          <w:lang w:val="ru-RU" w:eastAsia="ru-RU" w:bidi="ru-RU"/>
        </w:rPr>
        <w:t>в присутствии представителей от:</w:t>
      </w:r>
      <w:bookmarkEnd w:id="6"/>
    </w:p>
    <w:p>
      <w:pPr>
        <w:pStyle w:val="Style4"/>
        <w:keepNext w:val="0"/>
        <w:keepLines w:val="0"/>
        <w:widowControl w:val="0"/>
        <w:shd w:val="clear" w:color="auto" w:fill="auto"/>
        <w:bidi w:val="0"/>
        <w:spacing w:before="0" w:after="680" w:line="240" w:lineRule="auto"/>
        <w:ind w:left="0" w:right="0" w:firstLine="940"/>
        <w:jc w:val="both"/>
      </w:pPr>
      <w:r>
        <w:rPr>
          <w:b/>
          <w:bCs/>
          <w:color w:val="000000"/>
          <w:spacing w:val="0"/>
          <w:w w:val="100"/>
          <w:position w:val="0"/>
          <w:sz w:val="24"/>
          <w:szCs w:val="24"/>
          <w:shd w:val="clear" w:color="auto" w:fill="auto"/>
          <w:lang w:val="ru-RU" w:eastAsia="ru-RU" w:bidi="ru-RU"/>
        </w:rPr>
        <w:t xml:space="preserve">Уполномоченного органа: </w:t>
      </w:r>
      <w:r>
        <w:rPr>
          <w:color w:val="000000"/>
          <w:spacing w:val="0"/>
          <w:w w:val="100"/>
          <w:position w:val="0"/>
          <w:sz w:val="24"/>
          <w:szCs w:val="24"/>
          <w:shd w:val="clear" w:color="auto" w:fill="auto"/>
          <w:lang w:val="ru-RU" w:eastAsia="ru-RU" w:bidi="ru-RU"/>
        </w:rPr>
        <w:t>Коротковой И.Ю. (доверенность от 02.05.2023 № 83-Д).</w:t>
      </w:r>
    </w:p>
    <w:p>
      <w:pPr>
        <w:pStyle w:val="Style19"/>
        <w:keepNext w:val="0"/>
        <w:keepLines w:val="0"/>
        <w:widowControl w:val="0"/>
        <w:shd w:val="clear" w:color="auto" w:fill="auto"/>
        <w:bidi w:val="0"/>
        <w:spacing w:before="0" w:line="240" w:lineRule="auto"/>
        <w:ind w:left="0" w:right="0" w:firstLine="0"/>
        <w:jc w:val="both"/>
      </w:pPr>
      <w:r>
        <w:rPr>
          <w:color w:val="000000"/>
          <w:spacing w:val="0"/>
          <w:w w:val="100"/>
          <w:position w:val="0"/>
          <w:shd w:val="clear" w:color="auto" w:fill="auto"/>
          <w:lang w:val="ru-RU" w:eastAsia="ru-RU" w:bidi="ru-RU"/>
        </w:rPr>
        <w:t>ООО «Центр документации»; 163000. г. Архангельск, пл. Ленина, д.4, оф.2; ИНН 2901204236; зак. 30, тир. 10000, 10.11.2022</w:t>
      </w:r>
    </w:p>
    <w:p>
      <w:pPr>
        <w:pStyle w:val="Style4"/>
        <w:keepNext w:val="0"/>
        <w:keepLines w:val="0"/>
        <w:widowControl w:val="0"/>
        <w:shd w:val="clear" w:color="auto" w:fill="auto"/>
        <w:bidi w:val="0"/>
        <w:spacing w:before="0" w:after="160" w:line="240" w:lineRule="auto"/>
        <w:ind w:left="0" w:right="0" w:firstLine="740"/>
        <w:jc w:val="both"/>
      </w:pPr>
      <w:r>
        <w:rPr>
          <w:b/>
          <w:bCs/>
          <w:color w:val="000000"/>
          <w:spacing w:val="0"/>
          <w:w w:val="100"/>
          <w:position w:val="0"/>
          <w:sz w:val="24"/>
          <w:szCs w:val="24"/>
          <w:shd w:val="clear" w:color="auto" w:fill="auto"/>
          <w:lang w:val="ru-RU" w:eastAsia="ru-RU" w:bidi="ru-RU"/>
        </w:rPr>
        <w:t xml:space="preserve">Заказчик, Заявитель </w:t>
      </w:r>
      <w:r>
        <w:rPr>
          <w:color w:val="000000"/>
          <w:spacing w:val="0"/>
          <w:w w:val="100"/>
          <w:position w:val="0"/>
          <w:sz w:val="24"/>
          <w:szCs w:val="24"/>
          <w:shd w:val="clear" w:color="auto" w:fill="auto"/>
          <w:lang w:val="ru-RU" w:eastAsia="ru-RU" w:bidi="ru-RU"/>
        </w:rPr>
        <w:t>уведомлены надлежащим образом о времени и месте рассмотрения настоящего дела, своих представителей не направили.</w:t>
      </w:r>
    </w:p>
    <w:p>
      <w:pPr>
        <w:pStyle w:val="Style15"/>
        <w:keepNext/>
        <w:keepLines/>
        <w:widowControl w:val="0"/>
        <w:shd w:val="clear" w:color="auto" w:fill="auto"/>
        <w:bidi w:val="0"/>
        <w:spacing w:before="0" w:after="0" w:line="240" w:lineRule="auto"/>
        <w:ind w:left="0" w:right="0" w:firstLine="0"/>
        <w:jc w:val="center"/>
      </w:pPr>
      <w:bookmarkStart w:id="8" w:name="bookmark8"/>
      <w:r>
        <w:rPr>
          <w:color w:val="000000"/>
          <w:spacing w:val="0"/>
          <w:w w:val="100"/>
          <w:position w:val="0"/>
          <w:sz w:val="24"/>
          <w:szCs w:val="24"/>
          <w:u w:val="none"/>
          <w:shd w:val="clear" w:color="auto" w:fill="auto"/>
          <w:lang w:val="ru-RU" w:eastAsia="ru-RU" w:bidi="ru-RU"/>
        </w:rPr>
        <w:t>УСТАНОВИЛА:</w:t>
      </w:r>
      <w:bookmarkEnd w:id="8"/>
    </w:p>
    <w:p>
      <w:pPr>
        <w:pStyle w:val="Style4"/>
        <w:keepNext w:val="0"/>
        <w:keepLines w:val="0"/>
        <w:widowControl w:val="0"/>
        <w:shd w:val="clear" w:color="auto" w:fill="auto"/>
        <w:bidi w:val="0"/>
        <w:spacing w:before="0" w:after="120" w:line="240" w:lineRule="auto"/>
        <w:ind w:left="0" w:right="0" w:firstLine="740"/>
        <w:jc w:val="both"/>
      </w:pPr>
      <w:r>
        <w:rPr>
          <w:color w:val="000000"/>
          <w:spacing w:val="0"/>
          <w:w w:val="100"/>
          <w:position w:val="0"/>
          <w:sz w:val="24"/>
          <w:szCs w:val="24"/>
          <w:shd w:val="clear" w:color="auto" w:fill="auto"/>
          <w:lang w:val="ru-RU" w:eastAsia="ru-RU" w:bidi="ru-RU"/>
        </w:rPr>
        <w:t>25 апреля 2023 года в Архангельское УФАС России - уполномоченный федеральный орган исполнительной власти, осуществляющий контроль в сфере закупок поступила жалоба ООО «Технический Центр «Медсервис» (далее - Заявитель) на действия аукционной комиссии, созданной Уполномоченным органом - Контрактным агентством Архангельской области (далее - Уполномоченный орган, аукционная комиссия), при проведении электронного аукциона на право заключения контракта на поставку медицинских изделий (извещение № 0124200000623002274).</w:t>
      </w:r>
    </w:p>
    <w:p>
      <w:pPr>
        <w:pStyle w:val="Style15"/>
        <w:keepNext/>
        <w:keepLines/>
        <w:widowControl w:val="0"/>
        <w:shd w:val="clear" w:color="auto" w:fill="auto"/>
        <w:bidi w:val="0"/>
        <w:spacing w:before="0" w:after="0" w:line="240" w:lineRule="auto"/>
        <w:ind w:left="0" w:right="0" w:firstLine="740"/>
        <w:jc w:val="both"/>
      </w:pPr>
      <w:bookmarkStart w:id="10" w:name="bookmark10"/>
      <w:r>
        <w:rPr>
          <w:color w:val="000000"/>
          <w:spacing w:val="0"/>
          <w:w w:val="100"/>
          <w:position w:val="0"/>
          <w:sz w:val="24"/>
          <w:szCs w:val="24"/>
          <w:shd w:val="clear" w:color="auto" w:fill="auto"/>
          <w:lang w:val="ru-RU" w:eastAsia="ru-RU" w:bidi="ru-RU"/>
        </w:rPr>
        <w:t>Содержание жалобы:</w:t>
      </w:r>
      <w:bookmarkEnd w:id="10"/>
    </w:p>
    <w:p>
      <w:pPr>
        <w:pStyle w:val="Style4"/>
        <w:keepNext w:val="0"/>
        <w:keepLines w:val="0"/>
        <w:widowControl w:val="0"/>
        <w:shd w:val="clear" w:color="auto" w:fill="auto"/>
        <w:bidi w:val="0"/>
        <w:spacing w:before="0" w:after="120" w:line="228" w:lineRule="auto"/>
        <w:ind w:left="0" w:right="0" w:firstLine="740"/>
        <w:jc w:val="both"/>
      </w:pPr>
      <w:r>
        <w:rPr>
          <w:color w:val="000000"/>
          <w:spacing w:val="0"/>
          <w:w w:val="100"/>
          <w:position w:val="0"/>
          <w:sz w:val="24"/>
          <w:szCs w:val="24"/>
          <w:shd w:val="clear" w:color="auto" w:fill="auto"/>
          <w:lang w:val="ru-RU" w:eastAsia="ru-RU" w:bidi="ru-RU"/>
        </w:rPr>
        <w:t>Обжалуются действия аукционной комиссии, созданной Уполномоченным органом, в связи с отклонением заявки ООО «Технический Центр «Медсервис» по результатам рассмотрения заявок на участие в электронном аукционе.</w:t>
      </w:r>
    </w:p>
    <w:p>
      <w:pPr>
        <w:pStyle w:val="Style4"/>
        <w:keepNext w:val="0"/>
        <w:keepLines w:val="0"/>
        <w:widowControl w:val="0"/>
        <w:shd w:val="clear" w:color="auto" w:fill="auto"/>
        <w:bidi w:val="0"/>
        <w:spacing w:before="0" w:after="240" w:line="240" w:lineRule="auto"/>
        <w:ind w:left="0" w:right="0" w:firstLine="740"/>
        <w:jc w:val="both"/>
      </w:pPr>
      <w:r>
        <w:rPr>
          <w:color w:val="000000"/>
          <w:spacing w:val="0"/>
          <w:w w:val="100"/>
          <w:position w:val="0"/>
          <w:sz w:val="24"/>
          <w:szCs w:val="24"/>
          <w:shd w:val="clear" w:color="auto" w:fill="auto"/>
          <w:lang w:val="ru-RU" w:eastAsia="ru-RU" w:bidi="ru-RU"/>
        </w:rPr>
        <w:t>Уполномоченный орган не согласен с доводами Заявителя по основаниям, изложенным в объяснении по жалобе от 27.04.2023 № 314-05-265.</w:t>
      </w:r>
    </w:p>
    <w:p>
      <w:pPr>
        <w:pStyle w:val="Style4"/>
        <w:keepNext w:val="0"/>
        <w:keepLines w:val="0"/>
        <w:widowControl w:val="0"/>
        <w:shd w:val="clear" w:color="auto" w:fill="auto"/>
        <w:bidi w:val="0"/>
        <w:spacing w:before="0" w:after="0" w:line="233" w:lineRule="auto"/>
        <w:ind w:left="0" w:right="0" w:firstLine="860"/>
        <w:jc w:val="both"/>
      </w:pPr>
      <w:r>
        <w:rPr>
          <w:b/>
          <w:bCs/>
          <w:color w:val="000000"/>
          <w:spacing w:val="0"/>
          <w:w w:val="100"/>
          <w:position w:val="0"/>
          <w:sz w:val="24"/>
          <w:szCs w:val="24"/>
          <w:shd w:val="clear" w:color="auto" w:fill="auto"/>
          <w:lang w:val="ru-RU" w:eastAsia="ru-RU" w:bidi="ru-RU"/>
        </w:rPr>
        <w:t>Комиссия Архангельского УФАС России рассмотрела жалобу и провела на основании части 15 статьи 99 ФЗ «О контрактной системе» внеплановую проверку осуществления закупки с учетом следующего.</w:t>
      </w:r>
    </w:p>
    <w:p>
      <w:pPr>
        <w:pStyle w:val="Style4"/>
        <w:keepNext w:val="0"/>
        <w:keepLines w:val="0"/>
        <w:widowControl w:val="0"/>
        <w:shd w:val="clear" w:color="auto" w:fill="auto"/>
        <w:bidi w:val="0"/>
        <w:spacing w:before="0" w:after="0" w:line="233" w:lineRule="auto"/>
        <w:ind w:left="0" w:right="0" w:firstLine="740"/>
        <w:jc w:val="both"/>
      </w:pPr>
      <w:r>
        <w:rPr>
          <w:color w:val="000000"/>
          <w:spacing w:val="0"/>
          <w:w w:val="100"/>
          <w:position w:val="0"/>
          <w:sz w:val="24"/>
          <w:szCs w:val="24"/>
          <w:shd w:val="clear" w:color="auto" w:fill="auto"/>
          <w:lang w:val="ru-RU" w:eastAsia="ru-RU" w:bidi="ru-RU"/>
        </w:rPr>
        <w:t>В соответствии с Постановлением Правительства Архангельской области «Об утверждении Положения о контрактном агентстве Архангельской области» от 18.12.2009 №215-пп контрактное агентство Архангельской области является уполномоченным исполнительным органом государственной власти Архангельской области, осуществляющим: регулирование контрактной системы в сфере закупок товаров, работ, услуг для обеспечения нужд Архангельской области; определение поставщиков (подрядчиков, исполнителей) для обеспечения нужд Архангельской области; организацию и проведение аукционов по продаже права на заключение договоров аренды отдельных лесных участков.</w:t>
      </w:r>
    </w:p>
    <w:p>
      <w:pPr>
        <w:pStyle w:val="Style4"/>
        <w:keepNext w:val="0"/>
        <w:keepLines w:val="0"/>
        <w:widowControl w:val="0"/>
        <w:shd w:val="clear" w:color="auto" w:fill="auto"/>
        <w:bidi w:val="0"/>
        <w:spacing w:before="0" w:after="0" w:line="233" w:lineRule="auto"/>
        <w:ind w:left="0" w:right="0" w:firstLine="740"/>
        <w:jc w:val="both"/>
      </w:pPr>
      <w:r>
        <w:rPr>
          <w:color w:val="000000"/>
          <w:spacing w:val="0"/>
          <w:w w:val="100"/>
          <w:position w:val="0"/>
          <w:sz w:val="24"/>
          <w:szCs w:val="24"/>
          <w:shd w:val="clear" w:color="auto" w:fill="auto"/>
          <w:lang w:val="ru-RU" w:eastAsia="ru-RU" w:bidi="ru-RU"/>
        </w:rPr>
        <w:t>Взаимодействие Уполномоченного органа и заказчиков Архангельской области в сфере закупок для обеспечения нужд Архангельской области осуществляется в порядке, установленном Постановлением Правительства Архангельской области «Порядок взаимодействия контрактного агентства Архангельской области, государственных заказчиков Архангельской области, государственных бюджетных учреждений Архангельской области, муниципальных заказчиков Архангельской области, муниципальных бюджетных учреждений муниципальных образований Архангельской области и отдельных юридических лиц при определении поставщиков (подрядчиков, исполнителей) для обеспечения нужд Архангельской области» от 20 декабря 2013 года № 595-пп (далее - Постановление № 595-пп).</w:t>
      </w:r>
    </w:p>
    <w:p>
      <w:pPr>
        <w:pStyle w:val="Style4"/>
        <w:keepNext w:val="0"/>
        <w:keepLines w:val="0"/>
        <w:widowControl w:val="0"/>
        <w:shd w:val="clear" w:color="auto" w:fill="auto"/>
        <w:bidi w:val="0"/>
        <w:spacing w:before="0" w:after="0" w:line="233" w:lineRule="auto"/>
        <w:ind w:left="0" w:right="0" w:firstLine="740"/>
        <w:jc w:val="both"/>
      </w:pPr>
      <w:r>
        <w:rPr>
          <w:color w:val="000000"/>
          <w:spacing w:val="0"/>
          <w:w w:val="100"/>
          <w:position w:val="0"/>
          <w:sz w:val="24"/>
          <w:szCs w:val="24"/>
          <w:shd w:val="clear" w:color="auto" w:fill="auto"/>
          <w:lang w:val="ru-RU" w:eastAsia="ru-RU" w:bidi="ru-RU"/>
        </w:rPr>
        <w:t>Согласно Постановлению № 595-пп Заказчик направляет в Уполномоченный орган заявку на осуществление закупки. Уполномоченный орган на основании представленной заявки Заказчика формирует извещение об осуществлении закупки и организует проведение закупки.</w:t>
      </w:r>
    </w:p>
    <w:p>
      <w:pPr>
        <w:pStyle w:val="Style4"/>
        <w:keepNext w:val="0"/>
        <w:keepLines w:val="0"/>
        <w:widowControl w:val="0"/>
        <w:shd w:val="clear" w:color="auto" w:fill="auto"/>
        <w:bidi w:val="0"/>
        <w:spacing w:before="0" w:after="0" w:line="233" w:lineRule="auto"/>
        <w:ind w:left="0" w:right="0" w:firstLine="740"/>
        <w:jc w:val="both"/>
      </w:pPr>
      <w:r>
        <w:rPr>
          <w:color w:val="000000"/>
          <w:spacing w:val="0"/>
          <w:w w:val="100"/>
          <w:position w:val="0"/>
          <w:sz w:val="24"/>
          <w:szCs w:val="24"/>
          <w:shd w:val="clear" w:color="auto" w:fill="auto"/>
          <w:lang w:val="ru-RU" w:eastAsia="ru-RU" w:bidi="ru-RU"/>
        </w:rPr>
        <w:t>12.04.2023 Уполномоченным органом на официальном сайте единой информационной системы в сфере закупок в сети Интернет ййр://2акирк1.доу.ги размещено извещение №0124200000623002274 о проведении электронного аукциона и документация об электронном аукционе на право заключения контракта на поставку медицинских изделий (далее - документация об аукционе).</w:t>
      </w:r>
    </w:p>
    <w:p>
      <w:pPr>
        <w:pStyle w:val="Style4"/>
        <w:keepNext w:val="0"/>
        <w:keepLines w:val="0"/>
        <w:widowControl w:val="0"/>
        <w:shd w:val="clear" w:color="auto" w:fill="auto"/>
        <w:bidi w:val="0"/>
        <w:spacing w:before="0" w:after="0" w:line="233" w:lineRule="auto"/>
        <w:ind w:left="0" w:right="0" w:firstLine="740"/>
        <w:jc w:val="both"/>
      </w:pPr>
      <w:r>
        <w:rPr>
          <w:color w:val="000000"/>
          <w:spacing w:val="0"/>
          <w:w w:val="100"/>
          <w:position w:val="0"/>
          <w:sz w:val="24"/>
          <w:szCs w:val="24"/>
          <w:shd w:val="clear" w:color="auto" w:fill="auto"/>
          <w:lang w:val="ru-RU" w:eastAsia="ru-RU" w:bidi="ru-RU"/>
        </w:rPr>
        <w:t>Начальная (максимальная) цена контракта - 295 922,50 рубля.</w:t>
      </w:r>
    </w:p>
    <w:p>
      <w:pPr>
        <w:pStyle w:val="Style4"/>
        <w:keepNext w:val="0"/>
        <w:keepLines w:val="0"/>
        <w:widowControl w:val="0"/>
        <w:shd w:val="clear" w:color="auto" w:fill="auto"/>
        <w:bidi w:val="0"/>
        <w:spacing w:before="0" w:after="0" w:line="233" w:lineRule="auto"/>
        <w:ind w:left="0" w:right="0" w:firstLine="740"/>
        <w:jc w:val="both"/>
      </w:pPr>
      <w:r>
        <w:rPr>
          <w:color w:val="000000"/>
          <w:spacing w:val="0"/>
          <w:w w:val="100"/>
          <w:position w:val="0"/>
          <w:sz w:val="24"/>
          <w:szCs w:val="24"/>
          <w:shd w:val="clear" w:color="auto" w:fill="auto"/>
          <w:lang w:val="ru-RU" w:eastAsia="ru-RU" w:bidi="ru-RU"/>
        </w:rPr>
        <w:t>Оператор электронной площадки - ООО «РТС-тендер».</w:t>
      </w:r>
    </w:p>
    <w:p>
      <w:pPr>
        <w:pStyle w:val="Style4"/>
        <w:keepNext w:val="0"/>
        <w:keepLines w:val="0"/>
        <w:widowControl w:val="0"/>
        <w:shd w:val="clear" w:color="auto" w:fill="auto"/>
        <w:bidi w:val="0"/>
        <w:spacing w:before="0" w:after="120" w:line="233" w:lineRule="auto"/>
        <w:ind w:left="0" w:right="0" w:firstLine="700"/>
        <w:jc w:val="both"/>
        <w:sectPr>
          <w:footnotePr>
            <w:pos w:val="pageBottom"/>
            <w:numFmt w:val="decimal"/>
            <w:numRestart w:val="continuous"/>
          </w:footnotePr>
          <w:type w:val="continuous"/>
          <w:pgSz w:w="11900" w:h="16840"/>
          <w:pgMar w:top="884" w:right="856" w:bottom="634" w:left="1194" w:header="0" w:footer="3" w:gutter="0"/>
          <w:cols w:space="720"/>
          <w:noEndnote/>
          <w:rtlGutter w:val="0"/>
          <w:docGrid w:linePitch="360"/>
        </w:sectPr>
      </w:pPr>
      <w:r>
        <w:rPr>
          <w:color w:val="000000"/>
          <w:spacing w:val="0"/>
          <w:w w:val="100"/>
          <w:position w:val="0"/>
          <w:sz w:val="24"/>
          <w:szCs w:val="24"/>
          <w:shd w:val="clear" w:color="auto" w:fill="auto"/>
          <w:lang w:val="ru-RU" w:eastAsia="ru-RU" w:bidi="ru-RU"/>
        </w:rPr>
        <w:t>14.04.2023 внесены изменения в извещение (далее - Изменения).</w:t>
      </w:r>
    </w:p>
    <w:p>
      <w:pPr>
        <w:pStyle w:val="Style4"/>
        <w:keepNext w:val="0"/>
        <w:keepLines w:val="0"/>
        <w:widowControl w:val="0"/>
        <w:shd w:val="clear" w:color="auto" w:fill="auto"/>
        <w:bidi w:val="0"/>
        <w:spacing w:before="0" w:after="0" w:line="240" w:lineRule="auto"/>
        <w:ind w:left="0" w:right="0" w:firstLine="800"/>
        <w:jc w:val="both"/>
      </w:pPr>
      <w:r>
        <w:rPr>
          <w:color w:val="000000"/>
          <w:spacing w:val="0"/>
          <w:w w:val="100"/>
          <w:position w:val="0"/>
          <w:sz w:val="24"/>
          <w:szCs w:val="24"/>
          <w:shd w:val="clear" w:color="auto" w:fill="auto"/>
          <w:lang w:val="ru-RU" w:eastAsia="ru-RU" w:bidi="ru-RU"/>
        </w:rPr>
        <w:t>В соответствии с протоколом подведения итогов определения поставщика от 24.04.2023 на участие в электронном аукционе было подано 9 заявок, которым были присвоены идентификационные номера 114061650, 114068044, 114067699, 114065760, 114058584, 114055870, 114068389, 114060791, 114067059, при этом заявки 114061650, 114068044, 114067699, 114065760, 114058584, 114055870, 114068389, 114060791 признаны соответствующими, заявка с номером 114067059 отклонена.</w:t>
      </w:r>
    </w:p>
    <w:p>
      <w:pPr>
        <w:pStyle w:val="Style4"/>
        <w:keepNext w:val="0"/>
        <w:keepLines w:val="0"/>
        <w:widowControl w:val="0"/>
        <w:shd w:val="clear" w:color="auto" w:fill="auto"/>
        <w:bidi w:val="0"/>
        <w:spacing w:before="0" w:after="0" w:line="240" w:lineRule="auto"/>
        <w:ind w:left="0" w:right="0" w:firstLine="800"/>
        <w:jc w:val="both"/>
      </w:pPr>
      <w:r>
        <w:rPr>
          <w:color w:val="000000"/>
          <w:spacing w:val="0"/>
          <w:w w:val="100"/>
          <w:position w:val="0"/>
          <w:sz w:val="24"/>
          <w:szCs w:val="24"/>
          <w:shd w:val="clear" w:color="auto" w:fill="auto"/>
          <w:lang w:val="ru-RU" w:eastAsia="ru-RU" w:bidi="ru-RU"/>
        </w:rPr>
        <w:t>В ходе изучения материалов дела установлено, что заявка Заявителя была зарегистрирована под идентификационным номером 114067059.</w:t>
      </w:r>
    </w:p>
    <w:p>
      <w:pPr>
        <w:pStyle w:val="Style4"/>
        <w:keepNext w:val="0"/>
        <w:keepLines w:val="0"/>
        <w:widowControl w:val="0"/>
        <w:shd w:val="clear" w:color="auto" w:fill="auto"/>
        <w:bidi w:val="0"/>
        <w:spacing w:before="0" w:after="0" w:line="240" w:lineRule="auto"/>
        <w:ind w:left="0" w:right="0" w:firstLine="800"/>
        <w:jc w:val="both"/>
      </w:pPr>
      <w:r>
        <w:rPr>
          <w:color w:val="000000"/>
          <w:spacing w:val="0"/>
          <w:w w:val="100"/>
          <w:position w:val="0"/>
          <w:sz w:val="24"/>
          <w:szCs w:val="24"/>
          <w:shd w:val="clear" w:color="auto" w:fill="auto"/>
          <w:lang w:val="ru-RU" w:eastAsia="ru-RU" w:bidi="ru-RU"/>
        </w:rPr>
        <w:t>Согласно указанному протоколу подведения итогов определения поставщика заявка 114067059 отклонена по следующему основанию:</w:t>
      </w:r>
    </w:p>
    <w:p>
      <w:pPr>
        <w:pStyle w:val="Style4"/>
        <w:keepNext w:val="0"/>
        <w:keepLines w:val="0"/>
        <w:widowControl w:val="0"/>
        <w:shd w:val="clear" w:color="auto" w:fill="auto"/>
        <w:bidi w:val="0"/>
        <w:spacing w:before="0" w:after="0" w:line="240" w:lineRule="auto"/>
        <w:ind w:left="0" w:right="0" w:firstLine="800"/>
        <w:jc w:val="both"/>
      </w:pPr>
      <w:r>
        <w:rPr>
          <w:color w:val="000000"/>
          <w:spacing w:val="0"/>
          <w:w w:val="100"/>
          <w:position w:val="0"/>
          <w:sz w:val="24"/>
          <w:szCs w:val="24"/>
          <w:shd w:val="clear" w:color="auto" w:fill="auto"/>
          <w:lang w:val="ru-RU" w:eastAsia="ru-RU" w:bidi="ru-RU"/>
        </w:rPr>
        <w:t>«...в связи с несоответствием информации и документов, содержащихся в заявке на участие в закупке требованиям, предусмотренным извещением об осуществлении закупки в соответствии с Законом 44-ФЗ (за исключением информации и документов, предусмотренных пунктами 2 и 3 части 6 статьи 43 Закона 44-ФЗ), а именно:</w:t>
      </w:r>
    </w:p>
    <w:p>
      <w:pPr>
        <w:pStyle w:val="Style24"/>
        <w:keepNext w:val="0"/>
        <w:keepLines w:val="0"/>
        <w:widowControl w:val="0"/>
        <w:shd w:val="clear" w:color="auto" w:fill="auto"/>
        <w:bidi w:val="0"/>
        <w:spacing w:before="0" w:after="0" w:line="240" w:lineRule="auto"/>
        <w:ind w:left="0" w:right="0" w:firstLine="0"/>
        <w:jc w:val="both"/>
      </w:pPr>
      <w:r>
        <w:rPr>
          <w:color w:val="000000"/>
          <w:spacing w:val="0"/>
          <w:w w:val="100"/>
          <w:position w:val="0"/>
          <w:sz w:val="24"/>
          <w:szCs w:val="24"/>
          <w:shd w:val="clear" w:color="auto" w:fill="auto"/>
          <w:lang w:val="ru-RU" w:eastAsia="ru-RU" w:bidi="ru-RU"/>
        </w:rPr>
        <w:t>характеристики предлагаемого участником закупки товара не соответствуют показателям, установленным в описании объекта закупки (непредставление единственного точного значения показателя):</w:t>
      </w:r>
    </w:p>
    <w:tbl>
      <w:tblPr>
        <w:tblOverlap w:val="never"/>
        <w:jc w:val="center"/>
        <w:tblLayout w:type="fixed"/>
      </w:tblPr>
      <w:tblGrid>
        <w:gridCol w:w="566"/>
        <w:gridCol w:w="2678"/>
        <w:gridCol w:w="1560"/>
        <w:gridCol w:w="456"/>
        <w:gridCol w:w="2544"/>
        <w:gridCol w:w="974"/>
        <w:gridCol w:w="878"/>
      </w:tblGrid>
      <w:tr>
        <w:trPr>
          <w:trHeight w:val="888" w:hRule="exact"/>
        </w:trPr>
        <w:tc>
          <w:tcPr>
            <w:tcBorders>
              <w:top w:val="single" w:sz="4"/>
              <w:left w:val="single" w:sz="4"/>
            </w:tcBorders>
            <w:shd w:val="clear" w:color="auto" w:fill="auto"/>
            <w:vAlign w:val="top"/>
          </w:tcPr>
          <w:p>
            <w:pPr>
              <w:pStyle w:val="Style27"/>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ru-RU" w:eastAsia="ru-RU" w:bidi="ru-RU"/>
              </w:rPr>
              <w:t>№ п/п</w:t>
            </w:r>
          </w:p>
        </w:tc>
        <w:tc>
          <w:tcPr>
            <w:gridSpan w:val="3"/>
            <w:tcBorders>
              <w:top w:val="single" w:sz="4"/>
              <w:left w:val="single" w:sz="4"/>
            </w:tcBorders>
            <w:shd w:val="clear" w:color="auto" w:fill="auto"/>
            <w:vAlign w:val="top"/>
          </w:tcPr>
          <w:p>
            <w:pPr>
              <w:pStyle w:val="Style27"/>
              <w:keepNext w:val="0"/>
              <w:keepLines w:val="0"/>
              <w:widowControl w:val="0"/>
              <w:shd w:val="clear" w:color="auto" w:fill="auto"/>
              <w:bidi w:val="0"/>
              <w:spacing w:before="0" w:after="0" w:line="266" w:lineRule="auto"/>
              <w:ind w:left="0" w:right="0" w:firstLine="0"/>
              <w:jc w:val="left"/>
            </w:pPr>
            <w:r>
              <w:rPr>
                <w:i/>
                <w:iCs/>
                <w:color w:val="000000"/>
                <w:spacing w:val="0"/>
                <w:w w:val="100"/>
                <w:position w:val="0"/>
                <w:sz w:val="24"/>
                <w:szCs w:val="24"/>
                <w:shd w:val="clear" w:color="auto" w:fill="auto"/>
                <w:lang w:val="ru-RU" w:eastAsia="ru-RU" w:bidi="ru-RU"/>
              </w:rPr>
              <w:t>характеристики товара, установленные заказчиком</w:t>
            </w:r>
          </w:p>
        </w:tc>
        <w:tc>
          <w:tcPr>
            <w:gridSpan w:val="3"/>
            <w:tcBorders>
              <w:top w:val="single" w:sz="4"/>
              <w:left w:val="single" w:sz="4"/>
              <w:right w:val="single" w:sz="4"/>
            </w:tcBorders>
            <w:shd w:val="clear" w:color="auto" w:fill="auto"/>
            <w:vAlign w:val="bottom"/>
          </w:tcPr>
          <w:p>
            <w:pPr>
              <w:pStyle w:val="Style27"/>
              <w:keepNext w:val="0"/>
              <w:keepLines w:val="0"/>
              <w:widowControl w:val="0"/>
              <w:shd w:val="clear" w:color="auto" w:fill="auto"/>
              <w:tabs>
                <w:tab w:pos="3403" w:val="left"/>
              </w:tabs>
              <w:bidi w:val="0"/>
              <w:spacing w:before="0" w:after="0" w:line="240" w:lineRule="auto"/>
              <w:ind w:left="0" w:right="0" w:firstLine="0"/>
              <w:jc w:val="left"/>
            </w:pPr>
            <w:r>
              <w:rPr>
                <w:i/>
                <w:iCs/>
                <w:color w:val="000000"/>
                <w:spacing w:val="0"/>
                <w:w w:val="100"/>
                <w:position w:val="0"/>
                <w:sz w:val="24"/>
                <w:szCs w:val="24"/>
                <w:shd w:val="clear" w:color="auto" w:fill="auto"/>
                <w:lang w:val="ru-RU" w:eastAsia="ru-RU" w:bidi="ru-RU"/>
              </w:rPr>
              <w:t>характеристики</w:t>
              <w:tab/>
              <w:t>товара,</w:t>
            </w:r>
          </w:p>
          <w:p>
            <w:pPr>
              <w:pStyle w:val="Style27"/>
              <w:keepNext w:val="0"/>
              <w:keepLines w:val="0"/>
              <w:widowControl w:val="0"/>
              <w:shd w:val="clear" w:color="auto" w:fill="auto"/>
              <w:bidi w:val="0"/>
              <w:spacing w:before="0" w:after="0" w:line="240" w:lineRule="auto"/>
              <w:ind w:left="0" w:right="0" w:firstLine="0"/>
              <w:jc w:val="left"/>
            </w:pPr>
            <w:r>
              <w:rPr>
                <w:i/>
                <w:iCs/>
                <w:color w:val="000000"/>
                <w:spacing w:val="0"/>
                <w:w w:val="100"/>
                <w:position w:val="0"/>
                <w:sz w:val="24"/>
                <w:szCs w:val="24"/>
                <w:shd w:val="clear" w:color="auto" w:fill="auto"/>
                <w:lang w:val="ru-RU" w:eastAsia="ru-RU" w:bidi="ru-RU"/>
              </w:rPr>
              <w:t>предлагаемого</w:t>
            </w:r>
          </w:p>
          <w:p>
            <w:pPr>
              <w:pStyle w:val="Style27"/>
              <w:keepNext w:val="0"/>
              <w:keepLines w:val="0"/>
              <w:widowControl w:val="0"/>
              <w:shd w:val="clear" w:color="auto" w:fill="auto"/>
              <w:bidi w:val="0"/>
              <w:spacing w:before="0" w:after="0" w:line="240" w:lineRule="auto"/>
              <w:ind w:left="0" w:right="0" w:firstLine="0"/>
              <w:jc w:val="left"/>
            </w:pPr>
            <w:r>
              <w:rPr>
                <w:i/>
                <w:iCs/>
                <w:color w:val="000000"/>
                <w:spacing w:val="0"/>
                <w:w w:val="100"/>
                <w:position w:val="0"/>
                <w:sz w:val="24"/>
                <w:szCs w:val="24"/>
                <w:shd w:val="clear" w:color="auto" w:fill="auto"/>
                <w:lang w:val="ru-RU" w:eastAsia="ru-RU" w:bidi="ru-RU"/>
              </w:rPr>
              <w:t>для поставки участником закупки</w:t>
            </w:r>
          </w:p>
        </w:tc>
      </w:tr>
      <w:tr>
        <w:trPr>
          <w:trHeight w:val="288" w:hRule="exact"/>
        </w:trPr>
        <w:tc>
          <w:tcPr>
            <w:vMerge w:val="restart"/>
            <w:tcBorders>
              <w:top w:val="single" w:sz="4"/>
              <w:left w:val="single" w:sz="4"/>
            </w:tcBorders>
            <w:shd w:val="clear" w:color="auto" w:fill="auto"/>
            <w:vAlign w:val="top"/>
          </w:tcPr>
          <w:p>
            <w:pPr>
              <w:pStyle w:val="Style27"/>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ru-RU" w:eastAsia="ru-RU" w:bidi="ru-RU"/>
              </w:rPr>
              <w:t>1</w:t>
            </w:r>
          </w:p>
        </w:tc>
        <w:tc>
          <w:tcPr>
            <w:gridSpan w:val="3"/>
            <w:tcBorders>
              <w:top w:val="single" w:sz="4"/>
              <w:left w:val="single" w:sz="4"/>
            </w:tcBorders>
            <w:shd w:val="clear" w:color="auto" w:fill="auto"/>
            <w:vAlign w:val="bottom"/>
          </w:tcPr>
          <w:p>
            <w:pPr>
              <w:pStyle w:val="Style27"/>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ru-RU" w:eastAsia="ru-RU" w:bidi="ru-RU"/>
              </w:rPr>
              <w:t>Спирометр портативный</w:t>
            </w:r>
          </w:p>
        </w:tc>
        <w:tc>
          <w:tcPr>
            <w:gridSpan w:val="3"/>
            <w:tcBorders>
              <w:top w:val="single" w:sz="4"/>
              <w:left w:val="single" w:sz="4"/>
              <w:right w:val="single" w:sz="4"/>
            </w:tcBorders>
            <w:shd w:val="clear" w:color="auto" w:fill="auto"/>
            <w:vAlign w:val="bottom"/>
          </w:tcPr>
          <w:p>
            <w:pPr>
              <w:pStyle w:val="Style27"/>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ru-RU" w:eastAsia="ru-RU" w:bidi="ru-RU"/>
              </w:rPr>
              <w:t>Спирометр портативный</w:t>
            </w:r>
          </w:p>
        </w:tc>
      </w:tr>
      <w:tr>
        <w:trPr>
          <w:trHeight w:val="283" w:hRule="exact"/>
        </w:trPr>
        <w:tc>
          <w:tcPr>
            <w:vMerge/>
            <w:tcBorders>
              <w:left w:val="single" w:sz="4"/>
            </w:tcBorders>
            <w:shd w:val="clear" w:color="auto" w:fill="auto"/>
            <w:vAlign w:val="top"/>
          </w:tcPr>
          <w:p>
            <w:pPr/>
          </w:p>
        </w:tc>
        <w:tc>
          <w:tcPr>
            <w:tcBorders>
              <w:top w:val="single" w:sz="4"/>
              <w:left w:val="single" w:sz="4"/>
            </w:tcBorders>
            <w:shd w:val="clear" w:color="auto" w:fill="auto"/>
            <w:vAlign w:val="top"/>
          </w:tcPr>
          <w:p>
            <w:pPr>
              <w:widowControl w:val="0"/>
              <w:rPr>
                <w:sz w:val="10"/>
                <w:szCs w:val="10"/>
              </w:rPr>
            </w:pPr>
          </w:p>
        </w:tc>
        <w:tc>
          <w:tcPr>
            <w:tcBorders>
              <w:top w:val="single" w:sz="4"/>
              <w:left w:val="single" w:sz="4"/>
            </w:tcBorders>
            <w:shd w:val="clear" w:color="auto" w:fill="auto"/>
            <w:vAlign w:val="top"/>
          </w:tcPr>
          <w:p>
            <w:pPr>
              <w:widowControl w:val="0"/>
              <w:rPr>
                <w:sz w:val="10"/>
                <w:szCs w:val="10"/>
              </w:rPr>
            </w:pPr>
          </w:p>
        </w:tc>
        <w:tc>
          <w:tcPr>
            <w:tcBorders>
              <w:top w:val="single" w:sz="4"/>
              <w:left w:val="single" w:sz="4"/>
            </w:tcBorders>
            <w:shd w:val="clear" w:color="auto" w:fill="auto"/>
            <w:vAlign w:val="top"/>
          </w:tcPr>
          <w:p>
            <w:pPr>
              <w:widowControl w:val="0"/>
              <w:rPr>
                <w:sz w:val="10"/>
                <w:szCs w:val="10"/>
              </w:rPr>
            </w:pPr>
          </w:p>
        </w:tc>
        <w:tc>
          <w:tcPr>
            <w:tcBorders>
              <w:top w:val="single" w:sz="4"/>
              <w:left w:val="single" w:sz="4"/>
            </w:tcBorders>
            <w:shd w:val="clear" w:color="auto" w:fill="auto"/>
            <w:vAlign w:val="top"/>
          </w:tcPr>
          <w:p>
            <w:pPr>
              <w:widowControl w:val="0"/>
              <w:rPr>
                <w:sz w:val="10"/>
                <w:szCs w:val="10"/>
              </w:rPr>
            </w:pPr>
          </w:p>
        </w:tc>
        <w:tc>
          <w:tcPr>
            <w:tcBorders>
              <w:top w:val="single" w:sz="4"/>
              <w:left w:val="single" w:sz="4"/>
            </w:tcBorders>
            <w:shd w:val="clear" w:color="auto" w:fill="auto"/>
            <w:vAlign w:val="top"/>
          </w:tcPr>
          <w:p>
            <w:pPr>
              <w:widowControl w:val="0"/>
              <w:rPr>
                <w:sz w:val="10"/>
                <w:szCs w:val="10"/>
              </w:rPr>
            </w:pPr>
          </w:p>
        </w:tc>
        <w:tc>
          <w:tcPr>
            <w:tcBorders>
              <w:top w:val="single" w:sz="4"/>
              <w:left w:val="single" w:sz="4"/>
              <w:right w:val="single" w:sz="4"/>
            </w:tcBorders>
            <w:shd w:val="clear" w:color="auto" w:fill="auto"/>
            <w:vAlign w:val="bottom"/>
          </w:tcPr>
          <w:p>
            <w:pPr>
              <w:pStyle w:val="Style27"/>
              <w:keepNext w:val="0"/>
              <w:keepLines w:val="0"/>
              <w:widowControl w:val="0"/>
              <w:shd w:val="clear" w:color="auto" w:fill="auto"/>
              <w:bidi w:val="0"/>
              <w:spacing w:before="0" w:after="0" w:line="240" w:lineRule="auto"/>
              <w:ind w:left="0" w:right="0" w:firstLine="0"/>
              <w:jc w:val="both"/>
              <w:rPr>
                <w:sz w:val="36"/>
                <w:szCs w:val="36"/>
              </w:rPr>
            </w:pPr>
            <w:r>
              <w:rPr>
                <w:color w:val="000000"/>
                <w:spacing w:val="0"/>
                <w:w w:val="100"/>
                <w:position w:val="0"/>
                <w:sz w:val="36"/>
                <w:szCs w:val="36"/>
                <w:shd w:val="clear" w:color="auto" w:fill="auto"/>
                <w:lang w:val="ru-RU" w:eastAsia="ru-RU" w:bidi="ru-RU"/>
              </w:rPr>
              <w:t>. . .</w:t>
            </w:r>
          </w:p>
        </w:tc>
      </w:tr>
      <w:tr>
        <w:trPr>
          <w:trHeight w:val="1099" w:hRule="exact"/>
        </w:trPr>
        <w:tc>
          <w:tcPr>
            <w:vMerge/>
            <w:tcBorders>
              <w:left w:val="single" w:sz="4"/>
            </w:tcBorders>
            <w:shd w:val="clear" w:color="auto" w:fill="auto"/>
            <w:vAlign w:val="top"/>
          </w:tcPr>
          <w:p>
            <w:pPr/>
          </w:p>
        </w:tc>
        <w:tc>
          <w:tcPr>
            <w:tcBorders>
              <w:top w:val="single" w:sz="4"/>
              <w:left w:val="single" w:sz="4"/>
            </w:tcBorders>
            <w:shd w:val="clear" w:color="auto" w:fill="auto"/>
            <w:vAlign w:val="bottom"/>
          </w:tcPr>
          <w:p>
            <w:pPr>
              <w:pStyle w:val="Style27"/>
              <w:keepNext w:val="0"/>
              <w:keepLines w:val="0"/>
              <w:widowControl w:val="0"/>
              <w:shd w:val="clear" w:color="auto" w:fill="auto"/>
              <w:tabs>
                <w:tab w:pos="2170" w:val="left"/>
              </w:tabs>
              <w:bidi w:val="0"/>
              <w:spacing w:before="0" w:after="0" w:line="240" w:lineRule="auto"/>
              <w:ind w:left="0" w:right="0" w:firstLine="0"/>
              <w:jc w:val="left"/>
            </w:pPr>
            <w:r>
              <w:rPr>
                <w:color w:val="000000"/>
                <w:spacing w:val="0"/>
                <w:w w:val="100"/>
                <w:position w:val="0"/>
                <w:sz w:val="24"/>
                <w:szCs w:val="24"/>
                <w:shd w:val="clear" w:color="auto" w:fill="auto"/>
                <w:lang w:val="ru-RU" w:eastAsia="ru-RU" w:bidi="ru-RU"/>
              </w:rPr>
              <w:t>Питание осуществляется</w:t>
              <w:tab/>
              <w:t>от</w:t>
            </w:r>
          </w:p>
          <w:p>
            <w:pPr>
              <w:pStyle w:val="Style27"/>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ru-RU" w:eastAsia="ru-RU" w:bidi="ru-RU"/>
              </w:rPr>
              <w:t>батареи типа “Крона” с напряжением</w:t>
            </w:r>
          </w:p>
        </w:tc>
        <w:tc>
          <w:tcPr>
            <w:tcBorders>
              <w:top w:val="single" w:sz="4"/>
              <w:left w:val="single" w:sz="4"/>
            </w:tcBorders>
            <w:shd w:val="clear" w:color="auto" w:fill="auto"/>
            <w:vAlign w:val="top"/>
          </w:tcPr>
          <w:p>
            <w:pPr>
              <w:pStyle w:val="Style27"/>
              <w:keepNext w:val="0"/>
              <w:keepLines w:val="0"/>
              <w:widowControl w:val="0"/>
              <w:shd w:val="clear" w:color="auto" w:fill="auto"/>
              <w:bidi w:val="0"/>
              <w:spacing w:before="0" w:after="0" w:line="240" w:lineRule="auto"/>
              <w:ind w:left="0" w:right="0" w:firstLine="0"/>
              <w:jc w:val="left"/>
            </w:pPr>
            <w:r>
              <w:rPr>
                <w:b/>
                <w:bCs/>
                <w:color w:val="000000"/>
                <w:spacing w:val="0"/>
                <w:w w:val="100"/>
                <w:position w:val="0"/>
                <w:sz w:val="24"/>
                <w:szCs w:val="24"/>
                <w:shd w:val="clear" w:color="auto" w:fill="auto"/>
                <w:lang w:val="ru-RU" w:eastAsia="ru-RU" w:bidi="ru-RU"/>
              </w:rPr>
              <w:t>не менее 8 и</w:t>
            </w:r>
          </w:p>
          <w:p>
            <w:pPr>
              <w:pStyle w:val="Style27"/>
              <w:keepNext w:val="0"/>
              <w:keepLines w:val="0"/>
              <w:widowControl w:val="0"/>
              <w:shd w:val="clear" w:color="auto" w:fill="auto"/>
              <w:bidi w:val="0"/>
              <w:spacing w:before="0" w:after="0" w:line="240" w:lineRule="auto"/>
              <w:ind w:left="0" w:right="0" w:firstLine="0"/>
              <w:jc w:val="left"/>
            </w:pPr>
            <w:r>
              <w:rPr>
                <w:b/>
                <w:bCs/>
                <w:color w:val="000000"/>
                <w:spacing w:val="0"/>
                <w:w w:val="100"/>
                <w:position w:val="0"/>
                <w:sz w:val="24"/>
                <w:szCs w:val="24"/>
                <w:shd w:val="clear" w:color="auto" w:fill="auto"/>
                <w:lang w:val="ru-RU" w:eastAsia="ru-RU" w:bidi="ru-RU"/>
              </w:rPr>
              <w:t>не более 9</w:t>
            </w:r>
          </w:p>
        </w:tc>
        <w:tc>
          <w:tcPr>
            <w:tcBorders>
              <w:top w:val="single" w:sz="4"/>
              <w:left w:val="single" w:sz="4"/>
            </w:tcBorders>
            <w:shd w:val="clear" w:color="auto" w:fill="auto"/>
            <w:vAlign w:val="top"/>
          </w:tcPr>
          <w:p>
            <w:pPr>
              <w:pStyle w:val="Style27"/>
              <w:keepNext w:val="0"/>
              <w:keepLines w:val="0"/>
              <w:widowControl w:val="0"/>
              <w:shd w:val="clear" w:color="auto" w:fill="auto"/>
              <w:bidi w:val="0"/>
              <w:spacing w:before="0" w:after="0" w:line="240" w:lineRule="auto"/>
              <w:ind w:left="0" w:right="0" w:firstLine="0"/>
              <w:jc w:val="center"/>
            </w:pPr>
            <w:r>
              <w:rPr>
                <w:color w:val="000000"/>
                <w:spacing w:val="0"/>
                <w:w w:val="100"/>
                <w:position w:val="0"/>
                <w:sz w:val="24"/>
                <w:szCs w:val="24"/>
                <w:shd w:val="clear" w:color="auto" w:fill="auto"/>
                <w:lang w:val="ru-RU" w:eastAsia="ru-RU" w:bidi="ru-RU"/>
              </w:rPr>
              <w:t>В</w:t>
            </w:r>
          </w:p>
        </w:tc>
        <w:tc>
          <w:tcPr>
            <w:tcBorders>
              <w:top w:val="single" w:sz="4"/>
              <w:left w:val="single" w:sz="4"/>
            </w:tcBorders>
            <w:shd w:val="clear" w:color="auto" w:fill="auto"/>
            <w:vAlign w:val="bottom"/>
          </w:tcPr>
          <w:p>
            <w:pPr>
              <w:pStyle w:val="Style27"/>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ru-RU" w:eastAsia="ru-RU" w:bidi="ru-RU"/>
              </w:rPr>
              <w:t>Питание осуществляется от батареи “Крона” с напряжением</w:t>
            </w:r>
          </w:p>
        </w:tc>
        <w:tc>
          <w:tcPr>
            <w:tcBorders>
              <w:top w:val="single" w:sz="4"/>
              <w:left w:val="single" w:sz="4"/>
            </w:tcBorders>
            <w:shd w:val="clear" w:color="auto" w:fill="auto"/>
            <w:vAlign w:val="top"/>
          </w:tcPr>
          <w:p>
            <w:pPr>
              <w:pStyle w:val="Style27"/>
              <w:keepNext w:val="0"/>
              <w:keepLines w:val="0"/>
              <w:widowControl w:val="0"/>
              <w:shd w:val="clear" w:color="auto" w:fill="auto"/>
              <w:bidi w:val="0"/>
              <w:spacing w:before="0" w:after="0" w:line="240" w:lineRule="auto"/>
              <w:ind w:left="0" w:right="0" w:firstLine="0"/>
              <w:jc w:val="left"/>
            </w:pPr>
            <w:r>
              <w:rPr>
                <w:b/>
                <w:bCs/>
                <w:color w:val="000000"/>
                <w:spacing w:val="0"/>
                <w:w w:val="100"/>
                <w:position w:val="0"/>
                <w:sz w:val="24"/>
                <w:szCs w:val="24"/>
                <w:shd w:val="clear" w:color="auto" w:fill="auto"/>
                <w:lang w:val="ru-RU" w:eastAsia="ru-RU" w:bidi="ru-RU"/>
              </w:rPr>
              <w:t>8-9</w:t>
            </w:r>
          </w:p>
        </w:tc>
        <w:tc>
          <w:tcPr>
            <w:tcBorders>
              <w:top w:val="single" w:sz="4"/>
              <w:left w:val="single" w:sz="4"/>
              <w:right w:val="single" w:sz="4"/>
            </w:tcBorders>
            <w:shd w:val="clear" w:color="auto" w:fill="auto"/>
            <w:vAlign w:val="top"/>
          </w:tcPr>
          <w:p>
            <w:pPr>
              <w:pStyle w:val="Style27"/>
              <w:keepNext w:val="0"/>
              <w:keepLines w:val="0"/>
              <w:widowControl w:val="0"/>
              <w:shd w:val="clear" w:color="auto" w:fill="auto"/>
              <w:bidi w:val="0"/>
              <w:spacing w:before="0" w:after="0" w:line="240" w:lineRule="auto"/>
              <w:ind w:left="0" w:right="0" w:firstLine="0"/>
              <w:jc w:val="left"/>
              <w:rPr>
                <w:sz w:val="36"/>
                <w:szCs w:val="36"/>
              </w:rPr>
            </w:pPr>
            <w:r>
              <w:rPr>
                <w:color w:val="000000"/>
                <w:spacing w:val="0"/>
                <w:w w:val="100"/>
                <w:position w:val="0"/>
                <w:sz w:val="36"/>
                <w:szCs w:val="36"/>
                <w:shd w:val="clear" w:color="auto" w:fill="auto"/>
                <w:lang w:val="ru-RU" w:eastAsia="ru-RU" w:bidi="ru-RU"/>
              </w:rPr>
              <w:t>в</w:t>
            </w:r>
          </w:p>
        </w:tc>
      </w:tr>
      <w:tr>
        <w:trPr>
          <w:trHeight w:val="288" w:hRule="exact"/>
        </w:trPr>
        <w:tc>
          <w:tcPr>
            <w:vMerge/>
            <w:tcBorders>
              <w:left w:val="single" w:sz="4"/>
              <w:bottom w:val="single" w:sz="4"/>
            </w:tcBorders>
            <w:shd w:val="clear" w:color="auto" w:fill="auto"/>
            <w:vAlign w:val="top"/>
          </w:tcPr>
          <w:p>
            <w:pPr/>
          </w:p>
        </w:tc>
        <w:tc>
          <w:tcPr>
            <w:tcBorders>
              <w:top w:val="single" w:sz="4"/>
              <w:left w:val="single" w:sz="4"/>
              <w:bottom w:val="single" w:sz="4"/>
            </w:tcBorders>
            <w:shd w:val="clear" w:color="auto" w:fill="auto"/>
            <w:vAlign w:val="top"/>
          </w:tcPr>
          <w:p>
            <w:pPr>
              <w:widowControl w:val="0"/>
              <w:rPr>
                <w:sz w:val="10"/>
                <w:szCs w:val="10"/>
              </w:rPr>
            </w:pPr>
          </w:p>
        </w:tc>
        <w:tc>
          <w:tcPr>
            <w:tcBorders>
              <w:top w:val="single" w:sz="4"/>
              <w:left w:val="single" w:sz="4"/>
              <w:bottom w:val="single" w:sz="4"/>
            </w:tcBorders>
            <w:shd w:val="clear" w:color="auto" w:fill="auto"/>
            <w:vAlign w:val="top"/>
          </w:tcPr>
          <w:p>
            <w:pPr>
              <w:widowControl w:val="0"/>
              <w:rPr>
                <w:sz w:val="10"/>
                <w:szCs w:val="10"/>
              </w:rPr>
            </w:pPr>
          </w:p>
        </w:tc>
        <w:tc>
          <w:tcPr>
            <w:tcBorders>
              <w:top w:val="single" w:sz="4"/>
              <w:left w:val="single" w:sz="4"/>
              <w:bottom w:val="single" w:sz="4"/>
            </w:tcBorders>
            <w:shd w:val="clear" w:color="auto" w:fill="auto"/>
            <w:vAlign w:val="top"/>
          </w:tcPr>
          <w:p>
            <w:pPr>
              <w:widowControl w:val="0"/>
              <w:rPr>
                <w:sz w:val="10"/>
                <w:szCs w:val="10"/>
              </w:rPr>
            </w:pPr>
          </w:p>
        </w:tc>
        <w:tc>
          <w:tcPr>
            <w:tcBorders>
              <w:top w:val="single" w:sz="4"/>
              <w:left w:val="single" w:sz="4"/>
              <w:bottom w:val="single" w:sz="4"/>
            </w:tcBorders>
            <w:shd w:val="clear" w:color="auto" w:fill="auto"/>
            <w:vAlign w:val="top"/>
          </w:tcPr>
          <w:p>
            <w:pPr>
              <w:widowControl w:val="0"/>
              <w:rPr>
                <w:sz w:val="10"/>
                <w:szCs w:val="10"/>
              </w:rPr>
            </w:pPr>
          </w:p>
        </w:tc>
        <w:tc>
          <w:tcPr>
            <w:tcBorders>
              <w:top w:val="single" w:sz="4"/>
              <w:left w:val="single" w:sz="4"/>
              <w:bottom w:val="single" w:sz="4"/>
            </w:tcBorders>
            <w:shd w:val="clear" w:color="auto" w:fill="auto"/>
            <w:vAlign w:val="top"/>
          </w:tcPr>
          <w:p>
            <w:pPr>
              <w:widowControl w:val="0"/>
              <w:rPr>
                <w:sz w:val="10"/>
                <w:szCs w:val="10"/>
              </w:rPr>
            </w:pPr>
          </w:p>
        </w:tc>
        <w:tc>
          <w:tcPr>
            <w:tcBorders>
              <w:top w:val="single" w:sz="4"/>
              <w:left w:val="single" w:sz="4"/>
              <w:bottom w:val="single" w:sz="4"/>
              <w:right w:val="single" w:sz="4"/>
            </w:tcBorders>
            <w:shd w:val="clear" w:color="auto" w:fill="auto"/>
            <w:vAlign w:val="top"/>
          </w:tcPr>
          <w:p>
            <w:pPr>
              <w:widowControl w:val="0"/>
              <w:rPr>
                <w:sz w:val="10"/>
                <w:szCs w:val="10"/>
              </w:rPr>
            </w:pPr>
          </w:p>
        </w:tc>
      </w:tr>
    </w:tbl>
    <w:p>
      <w:pPr>
        <w:pStyle w:val="Style24"/>
        <w:keepNext w:val="0"/>
        <w:keepLines w:val="0"/>
        <w:widowControl w:val="0"/>
        <w:shd w:val="clear" w:color="auto" w:fill="auto"/>
        <w:bidi w:val="0"/>
        <w:spacing w:before="0" w:after="0" w:line="240" w:lineRule="auto"/>
        <w:ind w:left="816" w:right="0" w:firstLine="0"/>
        <w:jc w:val="left"/>
      </w:pPr>
      <w:r>
        <w:rPr>
          <w:rFonts w:ascii="Arial" w:eastAsia="Arial" w:hAnsi="Arial" w:cs="Arial"/>
          <w:color w:val="000000"/>
          <w:spacing w:val="0"/>
          <w:w w:val="100"/>
          <w:position w:val="0"/>
          <w:sz w:val="24"/>
          <w:szCs w:val="24"/>
          <w:shd w:val="clear" w:color="auto" w:fill="auto"/>
          <w:lang w:val="ru-RU" w:eastAsia="ru-RU" w:bidi="ru-RU"/>
        </w:rPr>
        <w:t>...»</w:t>
      </w:r>
    </w:p>
    <w:p>
      <w:pPr>
        <w:pStyle w:val="Style4"/>
        <w:keepNext w:val="0"/>
        <w:keepLines w:val="0"/>
        <w:widowControl w:val="0"/>
        <w:shd w:val="clear" w:color="auto" w:fill="auto"/>
        <w:bidi w:val="0"/>
        <w:spacing w:before="0" w:after="0" w:line="240" w:lineRule="auto"/>
        <w:ind w:left="0" w:right="0" w:firstLine="800"/>
        <w:jc w:val="both"/>
      </w:pPr>
      <w:r>
        <w:rPr>
          <w:color w:val="000000"/>
          <w:spacing w:val="0"/>
          <w:w w:val="100"/>
          <w:position w:val="0"/>
          <w:sz w:val="24"/>
          <w:szCs w:val="24"/>
          <w:shd w:val="clear" w:color="auto" w:fill="auto"/>
          <w:lang w:val="ru-RU" w:eastAsia="ru-RU" w:bidi="ru-RU"/>
        </w:rPr>
        <w:t>Согласно подпункту "а" пункта 2 части 1 статьи 43 ФЗ «О контрактной системе» предложение участника закупки в отношении объекта закупки должно содержать характеристики предлагаемого участником закупки товара, соответствующие показателям, установленным в описании объекта закупки в соответствии с частью 2 статьи 33 ФЗ «О контрактной системе», товарный знак (при наличии у товара товарного знака).</w:t>
      </w:r>
    </w:p>
    <w:p>
      <w:pPr>
        <w:pStyle w:val="Style4"/>
        <w:keepNext w:val="0"/>
        <w:keepLines w:val="0"/>
        <w:widowControl w:val="0"/>
        <w:shd w:val="clear" w:color="auto" w:fill="auto"/>
        <w:bidi w:val="0"/>
        <w:spacing w:before="0" w:after="0" w:line="240" w:lineRule="auto"/>
        <w:ind w:left="0" w:right="0" w:firstLine="800"/>
        <w:jc w:val="both"/>
      </w:pPr>
      <w:r>
        <w:rPr>
          <w:color w:val="000000"/>
          <w:spacing w:val="0"/>
          <w:w w:val="100"/>
          <w:position w:val="0"/>
          <w:sz w:val="24"/>
          <w:szCs w:val="24"/>
          <w:shd w:val="clear" w:color="auto" w:fill="auto"/>
          <w:lang w:val="ru-RU" w:eastAsia="ru-RU" w:bidi="ru-RU"/>
        </w:rPr>
        <w:t>В приложении «Требования к содержанию, составу заявки...» к Извещению установлены аналогичные требования.</w:t>
      </w:r>
    </w:p>
    <w:p>
      <w:pPr>
        <w:pStyle w:val="Style24"/>
        <w:keepNext w:val="0"/>
        <w:keepLines w:val="0"/>
        <w:widowControl w:val="0"/>
        <w:shd w:val="clear" w:color="auto" w:fill="auto"/>
        <w:tabs>
          <w:tab w:leader="underscore" w:pos="9523" w:val="left"/>
        </w:tabs>
        <w:bidi w:val="0"/>
        <w:spacing w:before="0" w:after="0" w:line="240" w:lineRule="auto"/>
        <w:ind w:left="0" w:right="0" w:firstLine="0"/>
        <w:jc w:val="right"/>
      </w:pPr>
      <w:r>
        <w:rPr>
          <w:color w:val="000000"/>
          <w:spacing w:val="0"/>
          <w:w w:val="100"/>
          <w:position w:val="0"/>
          <w:sz w:val="24"/>
          <w:szCs w:val="24"/>
          <w:shd w:val="clear" w:color="auto" w:fill="auto"/>
          <w:lang w:val="ru-RU" w:eastAsia="ru-RU" w:bidi="ru-RU"/>
        </w:rPr>
        <w:t xml:space="preserve">Файл «Описание объекта закупки», являющееся неотъемлемой частью Извещения, </w:t>
      </w:r>
      <w:r>
        <w:rPr>
          <w:color w:val="000000"/>
          <w:spacing w:val="0"/>
          <w:w w:val="100"/>
          <w:position w:val="0"/>
          <w:sz w:val="24"/>
          <w:szCs w:val="24"/>
          <w:u w:val="single"/>
          <w:shd w:val="clear" w:color="auto" w:fill="auto"/>
          <w:lang w:val="ru-RU" w:eastAsia="ru-RU" w:bidi="ru-RU"/>
        </w:rPr>
        <w:t>содержит таблицу, в которой установлены требования к товарам, в том числе:</w:t>
      </w:r>
      <w:r>
        <w:rPr>
          <w:color w:val="000000"/>
          <w:spacing w:val="0"/>
          <w:w w:val="100"/>
          <w:position w:val="0"/>
          <w:sz w:val="24"/>
          <w:szCs w:val="24"/>
          <w:shd w:val="clear" w:color="auto" w:fill="auto"/>
          <w:lang w:val="ru-RU" w:eastAsia="ru-RU" w:bidi="ru-RU"/>
        </w:rPr>
        <w:tab/>
      </w:r>
    </w:p>
    <w:tbl>
      <w:tblPr>
        <w:tblOverlap w:val="never"/>
        <w:jc w:val="center"/>
        <w:tblLayout w:type="fixed"/>
      </w:tblPr>
      <w:tblGrid>
        <w:gridCol w:w="710"/>
        <w:gridCol w:w="2002"/>
        <w:gridCol w:w="3269"/>
        <w:gridCol w:w="2146"/>
        <w:gridCol w:w="1421"/>
      </w:tblGrid>
      <w:tr>
        <w:trPr>
          <w:trHeight w:val="264" w:hRule="exact"/>
        </w:trPr>
        <w:tc>
          <w:tcPr>
            <w:vMerge w:val="restart"/>
            <w:tcBorders>
              <w:top w:val="single" w:sz="4"/>
              <w:left w:val="single" w:sz="4"/>
            </w:tcBorders>
            <w:shd w:val="clear" w:color="auto" w:fill="auto"/>
            <w:vAlign w:val="center"/>
          </w:tcPr>
          <w:p>
            <w:pPr>
              <w:pStyle w:val="Style27"/>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ru-RU" w:eastAsia="ru-RU" w:bidi="ru-RU"/>
              </w:rPr>
              <w:t>№ п/п</w:t>
            </w:r>
          </w:p>
        </w:tc>
        <w:tc>
          <w:tcPr>
            <w:vMerge w:val="restart"/>
            <w:tcBorders>
              <w:top w:val="single" w:sz="4"/>
              <w:left w:val="single" w:sz="4"/>
            </w:tcBorders>
            <w:shd w:val="clear" w:color="auto" w:fill="auto"/>
            <w:vAlign w:val="bottom"/>
          </w:tcPr>
          <w:p>
            <w:pPr>
              <w:pStyle w:val="Style27"/>
              <w:keepNext w:val="0"/>
              <w:keepLines w:val="0"/>
              <w:widowControl w:val="0"/>
              <w:shd w:val="clear" w:color="auto" w:fill="auto"/>
              <w:bidi w:val="0"/>
              <w:spacing w:before="0" w:after="0" w:line="228" w:lineRule="auto"/>
              <w:ind w:left="0" w:right="0" w:firstLine="0"/>
              <w:jc w:val="center"/>
              <w:rPr>
                <w:sz w:val="22"/>
                <w:szCs w:val="22"/>
              </w:rPr>
            </w:pPr>
            <w:r>
              <w:rPr>
                <w:color w:val="000000"/>
                <w:spacing w:val="0"/>
                <w:w w:val="100"/>
                <w:position w:val="0"/>
                <w:sz w:val="22"/>
                <w:szCs w:val="22"/>
                <w:shd w:val="clear" w:color="auto" w:fill="auto"/>
                <w:lang w:val="ru-RU" w:eastAsia="ru-RU" w:bidi="ru-RU"/>
              </w:rPr>
              <w:t>Наименование товара. Код позиции КТРУ и ОКПД2 для сведения</w:t>
            </w:r>
          </w:p>
        </w:tc>
        <w:tc>
          <w:tcPr>
            <w:gridSpan w:val="3"/>
            <w:tcBorders>
              <w:top w:val="single" w:sz="4"/>
              <w:left w:val="single" w:sz="4"/>
              <w:right w:val="single" w:sz="4"/>
            </w:tcBorders>
            <w:shd w:val="clear" w:color="auto" w:fill="auto"/>
            <w:vAlign w:val="bottom"/>
          </w:tcPr>
          <w:p>
            <w:pPr>
              <w:pStyle w:val="Style27"/>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ru-RU" w:eastAsia="ru-RU" w:bidi="ru-RU"/>
              </w:rPr>
              <w:t>Характеристики товара</w:t>
            </w:r>
          </w:p>
        </w:tc>
      </w:tr>
      <w:tr>
        <w:trPr>
          <w:trHeight w:val="984" w:hRule="exact"/>
        </w:trPr>
        <w:tc>
          <w:tcPr>
            <w:vMerge/>
            <w:tcBorders>
              <w:left w:val="single" w:sz="4"/>
            </w:tcBorders>
            <w:shd w:val="clear" w:color="auto" w:fill="auto"/>
            <w:vAlign w:val="center"/>
          </w:tcPr>
          <w:p>
            <w:pPr/>
          </w:p>
        </w:tc>
        <w:tc>
          <w:tcPr>
            <w:vMerge/>
            <w:tcBorders>
              <w:left w:val="single" w:sz="4"/>
            </w:tcBorders>
            <w:shd w:val="clear" w:color="auto" w:fill="auto"/>
            <w:vAlign w:val="bottom"/>
          </w:tcPr>
          <w:p>
            <w:pPr/>
          </w:p>
        </w:tc>
        <w:tc>
          <w:tcPr>
            <w:tcBorders>
              <w:top w:val="single" w:sz="4"/>
              <w:left w:val="single" w:sz="4"/>
            </w:tcBorders>
            <w:shd w:val="clear" w:color="auto" w:fill="auto"/>
            <w:vAlign w:val="center"/>
          </w:tcPr>
          <w:p>
            <w:pPr>
              <w:pStyle w:val="Style27"/>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ru-RU" w:eastAsia="ru-RU" w:bidi="ru-RU"/>
              </w:rPr>
              <w:t>Наименование характер истики</w:t>
            </w:r>
          </w:p>
        </w:tc>
        <w:tc>
          <w:tcPr>
            <w:tcBorders>
              <w:top w:val="single" w:sz="4"/>
              <w:left w:val="single" w:sz="4"/>
            </w:tcBorders>
            <w:shd w:val="clear" w:color="auto" w:fill="auto"/>
            <w:vAlign w:val="center"/>
          </w:tcPr>
          <w:p>
            <w:pPr>
              <w:pStyle w:val="Style27"/>
              <w:keepNext w:val="0"/>
              <w:keepLines w:val="0"/>
              <w:widowControl w:val="0"/>
              <w:shd w:val="clear" w:color="auto" w:fill="auto"/>
              <w:bidi w:val="0"/>
              <w:spacing w:before="0" w:after="0" w:line="233" w:lineRule="auto"/>
              <w:ind w:left="0" w:right="0" w:firstLine="0"/>
              <w:jc w:val="center"/>
              <w:rPr>
                <w:sz w:val="22"/>
                <w:szCs w:val="22"/>
              </w:rPr>
            </w:pPr>
            <w:r>
              <w:rPr>
                <w:color w:val="000000"/>
                <w:spacing w:val="0"/>
                <w:w w:val="100"/>
                <w:position w:val="0"/>
                <w:sz w:val="22"/>
                <w:szCs w:val="22"/>
                <w:shd w:val="clear" w:color="auto" w:fill="auto"/>
                <w:lang w:val="ru-RU" w:eastAsia="ru-RU" w:bidi="ru-RU"/>
              </w:rPr>
              <w:t>Значение характеристики</w:t>
            </w:r>
          </w:p>
        </w:tc>
        <w:tc>
          <w:tcPr>
            <w:tcBorders>
              <w:top w:val="single" w:sz="4"/>
              <w:left w:val="single" w:sz="4"/>
              <w:right w:val="single" w:sz="4"/>
            </w:tcBorders>
            <w:shd w:val="clear" w:color="auto" w:fill="auto"/>
            <w:vAlign w:val="bottom"/>
          </w:tcPr>
          <w:p>
            <w:pPr>
              <w:pStyle w:val="Style27"/>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ru-RU" w:eastAsia="ru-RU" w:bidi="ru-RU"/>
              </w:rPr>
              <w:t>Единица измерения характерист ики</w:t>
            </w:r>
          </w:p>
        </w:tc>
      </w:tr>
      <w:tr>
        <w:trPr>
          <w:trHeight w:val="274" w:hRule="exact"/>
        </w:trPr>
        <w:tc>
          <w:tcPr>
            <w:vMerge w:val="restart"/>
            <w:tcBorders>
              <w:top w:val="single" w:sz="4"/>
              <w:left w:val="single" w:sz="4"/>
            </w:tcBorders>
            <w:shd w:val="clear" w:color="auto" w:fill="auto"/>
            <w:vAlign w:val="center"/>
          </w:tcPr>
          <w:p>
            <w:pPr>
              <w:pStyle w:val="Style27"/>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ru-RU" w:eastAsia="ru-RU" w:bidi="ru-RU"/>
              </w:rPr>
              <w:t>1</w:t>
            </w:r>
          </w:p>
        </w:tc>
        <w:tc>
          <w:tcPr>
            <w:vMerge w:val="restart"/>
            <w:tcBorders>
              <w:top w:val="single" w:sz="4"/>
              <w:left w:val="single" w:sz="4"/>
            </w:tcBorders>
            <w:shd w:val="clear" w:color="auto" w:fill="auto"/>
            <w:vAlign w:val="center"/>
          </w:tcPr>
          <w:p>
            <w:pPr>
              <w:pStyle w:val="Style27"/>
              <w:keepNext w:val="0"/>
              <w:keepLines w:val="0"/>
              <w:widowControl w:val="0"/>
              <w:shd w:val="clear" w:color="auto" w:fill="auto"/>
              <w:bidi w:val="0"/>
              <w:spacing w:before="0" w:after="0" w:line="240" w:lineRule="auto"/>
              <w:ind w:left="0" w:right="0" w:firstLine="0"/>
              <w:jc w:val="left"/>
              <w:rPr>
                <w:sz w:val="22"/>
                <w:szCs w:val="22"/>
              </w:rPr>
            </w:pPr>
            <w:r>
              <w:rPr>
                <w:i/>
                <w:iCs/>
                <w:color w:val="000000"/>
                <w:spacing w:val="0"/>
                <w:w w:val="100"/>
                <w:position w:val="0"/>
                <w:sz w:val="24"/>
                <w:szCs w:val="24"/>
                <w:shd w:val="clear" w:color="auto" w:fill="auto"/>
                <w:lang w:val="ru-RU" w:eastAsia="ru-RU" w:bidi="ru-RU"/>
              </w:rPr>
              <w:t xml:space="preserve">Спирометр портативный </w:t>
            </w:r>
            <w:r>
              <w:rPr>
                <w:color w:val="000000"/>
                <w:spacing w:val="0"/>
                <w:w w:val="100"/>
                <w:position w:val="0"/>
                <w:sz w:val="22"/>
                <w:szCs w:val="22"/>
                <w:shd w:val="clear" w:color="auto" w:fill="auto"/>
                <w:lang w:val="ru-RU" w:eastAsia="ru-RU" w:bidi="ru-RU"/>
              </w:rPr>
              <w:t>32.50.21.129</w:t>
            </w:r>
          </w:p>
        </w:tc>
        <w:tc>
          <w:tcPr>
            <w:tcBorders>
              <w:top w:val="single" w:sz="4"/>
              <w:left w:val="single" w:sz="4"/>
            </w:tcBorders>
            <w:shd w:val="clear" w:color="auto" w:fill="auto"/>
            <w:vAlign w:val="top"/>
          </w:tcPr>
          <w:p>
            <w:pPr>
              <w:widowControl w:val="0"/>
              <w:rPr>
                <w:sz w:val="10"/>
                <w:szCs w:val="10"/>
              </w:rPr>
            </w:pPr>
          </w:p>
        </w:tc>
        <w:tc>
          <w:tcPr>
            <w:tcBorders>
              <w:top w:val="single" w:sz="4"/>
              <w:left w:val="single" w:sz="4"/>
            </w:tcBorders>
            <w:shd w:val="clear" w:color="auto" w:fill="auto"/>
            <w:vAlign w:val="top"/>
          </w:tcPr>
          <w:p>
            <w:pPr>
              <w:widowControl w:val="0"/>
              <w:rPr>
                <w:sz w:val="10"/>
                <w:szCs w:val="10"/>
              </w:rPr>
            </w:pPr>
          </w:p>
        </w:tc>
        <w:tc>
          <w:tcPr>
            <w:tcBorders>
              <w:top w:val="single" w:sz="4"/>
              <w:left w:val="single" w:sz="4"/>
              <w:right w:val="single" w:sz="4"/>
            </w:tcBorders>
            <w:shd w:val="clear" w:color="auto" w:fill="auto"/>
            <w:vAlign w:val="top"/>
          </w:tcPr>
          <w:p>
            <w:pPr>
              <w:widowControl w:val="0"/>
              <w:rPr>
                <w:sz w:val="10"/>
                <w:szCs w:val="10"/>
              </w:rPr>
            </w:pPr>
          </w:p>
        </w:tc>
      </w:tr>
      <w:tr>
        <w:trPr>
          <w:trHeight w:val="782" w:hRule="exact"/>
        </w:trPr>
        <w:tc>
          <w:tcPr>
            <w:vMerge/>
            <w:tcBorders>
              <w:left w:val="single" w:sz="4"/>
            </w:tcBorders>
            <w:shd w:val="clear" w:color="auto" w:fill="auto"/>
            <w:vAlign w:val="center"/>
          </w:tcPr>
          <w:p>
            <w:pPr/>
          </w:p>
        </w:tc>
        <w:tc>
          <w:tcPr>
            <w:vMerge/>
            <w:tcBorders>
              <w:left w:val="single" w:sz="4"/>
            </w:tcBorders>
            <w:shd w:val="clear" w:color="auto" w:fill="auto"/>
            <w:vAlign w:val="center"/>
          </w:tcPr>
          <w:p>
            <w:pPr/>
          </w:p>
        </w:tc>
        <w:tc>
          <w:tcPr>
            <w:tcBorders>
              <w:top w:val="single" w:sz="4"/>
              <w:left w:val="single" w:sz="4"/>
            </w:tcBorders>
            <w:shd w:val="clear" w:color="auto" w:fill="auto"/>
            <w:vAlign w:val="bottom"/>
          </w:tcPr>
          <w:p>
            <w:pPr>
              <w:pStyle w:val="Style27"/>
              <w:keepNext w:val="0"/>
              <w:keepLines w:val="0"/>
              <w:widowControl w:val="0"/>
              <w:shd w:val="clear" w:color="auto" w:fill="auto"/>
              <w:bidi w:val="0"/>
              <w:spacing w:before="0" w:after="0" w:line="240" w:lineRule="auto"/>
              <w:ind w:left="0" w:right="0" w:firstLine="0"/>
              <w:jc w:val="left"/>
              <w:rPr>
                <w:sz w:val="22"/>
                <w:szCs w:val="22"/>
              </w:rPr>
            </w:pPr>
            <w:r>
              <w:rPr>
                <w:color w:val="000000"/>
                <w:spacing w:val="0"/>
                <w:w w:val="100"/>
                <w:position w:val="0"/>
                <w:sz w:val="22"/>
                <w:szCs w:val="22"/>
                <w:shd w:val="clear" w:color="auto" w:fill="auto"/>
                <w:lang w:val="ru-RU" w:eastAsia="ru-RU" w:bidi="ru-RU"/>
              </w:rPr>
              <w:t>Питание осуществляется от батареи типа “Крона” с напряжением</w:t>
            </w:r>
          </w:p>
        </w:tc>
        <w:tc>
          <w:tcPr>
            <w:tcBorders>
              <w:top w:val="single" w:sz="4"/>
              <w:left w:val="single" w:sz="4"/>
            </w:tcBorders>
            <w:shd w:val="clear" w:color="auto" w:fill="auto"/>
            <w:vAlign w:val="center"/>
          </w:tcPr>
          <w:p>
            <w:pPr>
              <w:pStyle w:val="Style27"/>
              <w:keepNext w:val="0"/>
              <w:keepLines w:val="0"/>
              <w:widowControl w:val="0"/>
              <w:shd w:val="clear" w:color="auto" w:fill="auto"/>
              <w:bidi w:val="0"/>
              <w:spacing w:before="0" w:after="0" w:line="252" w:lineRule="auto"/>
              <w:ind w:left="0" w:right="0" w:firstLine="0"/>
              <w:jc w:val="center"/>
              <w:rPr>
                <w:sz w:val="22"/>
                <w:szCs w:val="22"/>
              </w:rPr>
            </w:pPr>
            <w:r>
              <w:rPr>
                <w:color w:val="000000"/>
                <w:spacing w:val="0"/>
                <w:w w:val="100"/>
                <w:position w:val="0"/>
                <w:sz w:val="22"/>
                <w:szCs w:val="22"/>
                <w:shd w:val="clear" w:color="auto" w:fill="auto"/>
                <w:lang w:val="ru-RU" w:eastAsia="ru-RU" w:bidi="ru-RU"/>
              </w:rPr>
              <w:t>не менее 8 и не более 9</w:t>
            </w:r>
          </w:p>
        </w:tc>
        <w:tc>
          <w:tcPr>
            <w:tcBorders>
              <w:top w:val="single" w:sz="4"/>
              <w:left w:val="single" w:sz="4"/>
              <w:right w:val="single" w:sz="4"/>
            </w:tcBorders>
            <w:shd w:val="clear" w:color="auto" w:fill="auto"/>
            <w:vAlign w:val="center"/>
          </w:tcPr>
          <w:p>
            <w:pPr>
              <w:pStyle w:val="Style27"/>
              <w:keepNext w:val="0"/>
              <w:keepLines w:val="0"/>
              <w:widowControl w:val="0"/>
              <w:shd w:val="clear" w:color="auto" w:fill="auto"/>
              <w:bidi w:val="0"/>
              <w:spacing w:before="0" w:after="0" w:line="240" w:lineRule="auto"/>
              <w:ind w:left="0" w:right="0" w:firstLine="0"/>
              <w:jc w:val="left"/>
              <w:rPr>
                <w:sz w:val="22"/>
                <w:szCs w:val="22"/>
              </w:rPr>
            </w:pPr>
            <w:r>
              <w:rPr>
                <w:color w:val="000000"/>
                <w:spacing w:val="0"/>
                <w:w w:val="100"/>
                <w:position w:val="0"/>
                <w:sz w:val="22"/>
                <w:szCs w:val="22"/>
                <w:shd w:val="clear" w:color="auto" w:fill="auto"/>
                <w:lang w:val="ru-RU" w:eastAsia="ru-RU" w:bidi="ru-RU"/>
              </w:rPr>
              <w:t>В</w:t>
            </w:r>
          </w:p>
        </w:tc>
      </w:tr>
      <w:tr>
        <w:trPr>
          <w:trHeight w:val="259" w:hRule="exact"/>
        </w:trPr>
        <w:tc>
          <w:tcPr>
            <w:vMerge/>
            <w:tcBorders>
              <w:left w:val="single" w:sz="4"/>
            </w:tcBorders>
            <w:shd w:val="clear" w:color="auto" w:fill="auto"/>
            <w:vAlign w:val="center"/>
          </w:tcPr>
          <w:p>
            <w:pPr/>
          </w:p>
        </w:tc>
        <w:tc>
          <w:tcPr>
            <w:vMerge/>
            <w:tcBorders>
              <w:left w:val="single" w:sz="4"/>
            </w:tcBorders>
            <w:shd w:val="clear" w:color="auto" w:fill="auto"/>
            <w:vAlign w:val="center"/>
          </w:tcPr>
          <w:p>
            <w:pPr/>
          </w:p>
        </w:tc>
        <w:tc>
          <w:tcPr>
            <w:tcBorders>
              <w:top w:val="single" w:sz="4"/>
              <w:left w:val="single" w:sz="4"/>
            </w:tcBorders>
            <w:shd w:val="clear" w:color="auto" w:fill="auto"/>
            <w:vAlign w:val="top"/>
          </w:tcPr>
          <w:p>
            <w:pPr>
              <w:widowControl w:val="0"/>
              <w:rPr>
                <w:sz w:val="10"/>
                <w:szCs w:val="10"/>
              </w:rPr>
            </w:pPr>
          </w:p>
        </w:tc>
        <w:tc>
          <w:tcPr>
            <w:tcBorders>
              <w:top w:val="single" w:sz="4"/>
              <w:left w:val="single" w:sz="4"/>
            </w:tcBorders>
            <w:shd w:val="clear" w:color="auto" w:fill="auto"/>
            <w:vAlign w:val="top"/>
          </w:tcPr>
          <w:p>
            <w:pPr>
              <w:widowControl w:val="0"/>
              <w:rPr>
                <w:sz w:val="10"/>
                <w:szCs w:val="10"/>
              </w:rPr>
            </w:pPr>
          </w:p>
        </w:tc>
        <w:tc>
          <w:tcPr>
            <w:tcBorders>
              <w:top w:val="single" w:sz="4"/>
              <w:left w:val="single" w:sz="4"/>
              <w:right w:val="single" w:sz="4"/>
            </w:tcBorders>
            <w:shd w:val="clear" w:color="auto" w:fill="auto"/>
            <w:vAlign w:val="top"/>
          </w:tcPr>
          <w:p>
            <w:pPr>
              <w:widowControl w:val="0"/>
              <w:rPr>
                <w:sz w:val="10"/>
                <w:szCs w:val="10"/>
              </w:rPr>
            </w:pPr>
          </w:p>
        </w:tc>
      </w:tr>
      <w:tr>
        <w:trPr>
          <w:trHeight w:val="307" w:hRule="exact"/>
        </w:trPr>
        <w:tc>
          <w:tcPr>
            <w:tcBorders>
              <w:top w:val="single" w:sz="4"/>
              <w:left w:val="single" w:sz="4"/>
              <w:bottom w:val="single" w:sz="4"/>
            </w:tcBorders>
            <w:shd w:val="clear" w:color="auto" w:fill="auto"/>
            <w:vAlign w:val="top"/>
          </w:tcPr>
          <w:p>
            <w:pPr>
              <w:widowControl w:val="0"/>
              <w:rPr>
                <w:sz w:val="10"/>
                <w:szCs w:val="10"/>
              </w:rPr>
            </w:pPr>
          </w:p>
        </w:tc>
        <w:tc>
          <w:tcPr>
            <w:tcBorders>
              <w:top w:val="single" w:sz="4"/>
              <w:left w:val="single" w:sz="4"/>
              <w:bottom w:val="single" w:sz="4"/>
            </w:tcBorders>
            <w:shd w:val="clear" w:color="auto" w:fill="auto"/>
            <w:vAlign w:val="top"/>
          </w:tcPr>
          <w:p>
            <w:pPr>
              <w:widowControl w:val="0"/>
              <w:rPr>
                <w:sz w:val="10"/>
                <w:szCs w:val="10"/>
              </w:rPr>
            </w:pPr>
          </w:p>
        </w:tc>
        <w:tc>
          <w:tcPr>
            <w:tcBorders>
              <w:top w:val="single" w:sz="4"/>
              <w:left w:val="single" w:sz="4"/>
              <w:bottom w:val="single" w:sz="4"/>
            </w:tcBorders>
            <w:shd w:val="clear" w:color="auto" w:fill="auto"/>
            <w:vAlign w:val="top"/>
          </w:tcPr>
          <w:p>
            <w:pPr>
              <w:widowControl w:val="0"/>
              <w:rPr>
                <w:sz w:val="10"/>
                <w:szCs w:val="10"/>
              </w:rPr>
            </w:pPr>
          </w:p>
        </w:tc>
        <w:tc>
          <w:tcPr>
            <w:tcBorders>
              <w:top w:val="single" w:sz="4"/>
              <w:left w:val="single" w:sz="4"/>
              <w:bottom w:val="single" w:sz="4"/>
            </w:tcBorders>
            <w:shd w:val="clear" w:color="auto" w:fill="auto"/>
            <w:vAlign w:val="top"/>
          </w:tcPr>
          <w:p>
            <w:pPr>
              <w:widowControl w:val="0"/>
              <w:rPr>
                <w:sz w:val="10"/>
                <w:szCs w:val="10"/>
              </w:rPr>
            </w:pPr>
          </w:p>
        </w:tc>
        <w:tc>
          <w:tcPr>
            <w:tcBorders>
              <w:top w:val="single" w:sz="4"/>
              <w:left w:val="single" w:sz="4"/>
              <w:bottom w:val="single" w:sz="4"/>
              <w:right w:val="single" w:sz="4"/>
            </w:tcBorders>
            <w:shd w:val="clear" w:color="auto" w:fill="auto"/>
            <w:vAlign w:val="top"/>
          </w:tcPr>
          <w:p>
            <w:pPr>
              <w:widowControl w:val="0"/>
              <w:rPr>
                <w:sz w:val="10"/>
                <w:szCs w:val="10"/>
              </w:rPr>
            </w:pPr>
          </w:p>
        </w:tc>
      </w:tr>
    </w:tbl>
    <w:p>
      <w:pPr>
        <w:widowControl w:val="0"/>
        <w:spacing w:line="1" w:lineRule="exact"/>
      </w:pPr>
    </w:p>
    <w:p>
      <w:pPr>
        <w:pStyle w:val="Style24"/>
        <w:keepNext w:val="0"/>
        <w:keepLines w:val="0"/>
        <w:widowControl w:val="0"/>
        <w:shd w:val="clear" w:color="auto" w:fill="auto"/>
        <w:tabs>
          <w:tab w:leader="underscore" w:pos="9514" w:val="left"/>
        </w:tabs>
        <w:bidi w:val="0"/>
        <w:spacing w:before="0" w:after="0" w:line="230" w:lineRule="auto"/>
        <w:ind w:left="0" w:right="0" w:firstLine="0"/>
        <w:jc w:val="right"/>
      </w:pPr>
      <w:r>
        <w:rPr>
          <w:color w:val="000000"/>
          <w:spacing w:val="0"/>
          <w:w w:val="100"/>
          <w:position w:val="0"/>
          <w:sz w:val="24"/>
          <w:szCs w:val="24"/>
          <w:shd w:val="clear" w:color="auto" w:fill="auto"/>
          <w:lang w:val="ru-RU" w:eastAsia="ru-RU" w:bidi="ru-RU"/>
        </w:rPr>
        <w:t xml:space="preserve">Как подтверждается материалами дела, Заявителем в заявке участника предложены, </w:t>
      </w:r>
      <w:r>
        <w:rPr>
          <w:color w:val="000000"/>
          <w:spacing w:val="0"/>
          <w:w w:val="100"/>
          <w:position w:val="0"/>
          <w:sz w:val="24"/>
          <w:szCs w:val="24"/>
          <w:u w:val="single"/>
          <w:shd w:val="clear" w:color="auto" w:fill="auto"/>
          <w:lang w:val="ru-RU" w:eastAsia="ru-RU" w:bidi="ru-RU"/>
        </w:rPr>
        <w:t>в том числе следующие характеристики товара:</w:t>
      </w:r>
      <w:r>
        <w:rPr>
          <w:color w:val="000000"/>
          <w:spacing w:val="0"/>
          <w:w w:val="100"/>
          <w:position w:val="0"/>
          <w:sz w:val="24"/>
          <w:szCs w:val="24"/>
          <w:shd w:val="clear" w:color="auto" w:fill="auto"/>
          <w:lang w:val="ru-RU" w:eastAsia="ru-RU" w:bidi="ru-RU"/>
        </w:rPr>
        <w:tab/>
      </w:r>
    </w:p>
    <w:tbl>
      <w:tblPr>
        <w:tblOverlap w:val="never"/>
        <w:jc w:val="center"/>
        <w:tblLayout w:type="fixed"/>
      </w:tblPr>
      <w:tblGrid>
        <w:gridCol w:w="710"/>
        <w:gridCol w:w="2002"/>
        <w:gridCol w:w="3269"/>
        <w:gridCol w:w="2146"/>
        <w:gridCol w:w="1421"/>
      </w:tblGrid>
      <w:tr>
        <w:trPr>
          <w:trHeight w:val="278" w:hRule="exact"/>
        </w:trPr>
        <w:tc>
          <w:tcPr>
            <w:vMerge w:val="restart"/>
            <w:tcBorders>
              <w:top w:val="single" w:sz="4"/>
              <w:left w:val="single" w:sz="4"/>
            </w:tcBorders>
            <w:shd w:val="clear" w:color="auto" w:fill="auto"/>
            <w:vAlign w:val="center"/>
          </w:tcPr>
          <w:p>
            <w:pPr>
              <w:pStyle w:val="Style27"/>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ru-RU" w:eastAsia="ru-RU" w:bidi="ru-RU"/>
              </w:rPr>
              <w:t>№ п/п</w:t>
            </w:r>
          </w:p>
        </w:tc>
        <w:tc>
          <w:tcPr>
            <w:vMerge w:val="restart"/>
            <w:tcBorders>
              <w:top w:val="single" w:sz="4"/>
              <w:left w:val="single" w:sz="4"/>
            </w:tcBorders>
            <w:shd w:val="clear" w:color="auto" w:fill="auto"/>
            <w:vAlign w:val="top"/>
          </w:tcPr>
          <w:p>
            <w:pPr>
              <w:pStyle w:val="Style27"/>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ru-RU" w:eastAsia="ru-RU" w:bidi="ru-RU"/>
              </w:rPr>
              <w:t>Наименование товара. Код позиции КТРУ и ОКПД2 для сведения</w:t>
            </w:r>
          </w:p>
        </w:tc>
        <w:tc>
          <w:tcPr>
            <w:gridSpan w:val="3"/>
            <w:tcBorders>
              <w:top w:val="single" w:sz="4"/>
              <w:left w:val="single" w:sz="4"/>
              <w:right w:val="single" w:sz="4"/>
            </w:tcBorders>
            <w:shd w:val="clear" w:color="auto" w:fill="auto"/>
            <w:vAlign w:val="bottom"/>
          </w:tcPr>
          <w:p>
            <w:pPr>
              <w:pStyle w:val="Style27"/>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ru-RU" w:eastAsia="ru-RU" w:bidi="ru-RU"/>
              </w:rPr>
              <w:t>Характеристики товара</w:t>
            </w:r>
          </w:p>
        </w:tc>
      </w:tr>
      <w:tr>
        <w:trPr>
          <w:trHeight w:val="1046" w:hRule="exact"/>
        </w:trPr>
        <w:tc>
          <w:tcPr>
            <w:vMerge/>
            <w:tcBorders>
              <w:left w:val="single" w:sz="4"/>
              <w:bottom w:val="single" w:sz="4"/>
            </w:tcBorders>
            <w:shd w:val="clear" w:color="auto" w:fill="auto"/>
            <w:vAlign w:val="center"/>
          </w:tcPr>
          <w:p>
            <w:pPr/>
          </w:p>
        </w:tc>
        <w:tc>
          <w:tcPr>
            <w:vMerge/>
            <w:tcBorders>
              <w:left w:val="single" w:sz="4"/>
              <w:bottom w:val="single" w:sz="4"/>
            </w:tcBorders>
            <w:shd w:val="clear" w:color="auto" w:fill="auto"/>
            <w:vAlign w:val="top"/>
          </w:tcPr>
          <w:p>
            <w:pPr/>
          </w:p>
        </w:tc>
        <w:tc>
          <w:tcPr>
            <w:tcBorders>
              <w:top w:val="single" w:sz="4"/>
              <w:left w:val="single" w:sz="4"/>
              <w:bottom w:val="single" w:sz="4"/>
            </w:tcBorders>
            <w:shd w:val="clear" w:color="auto" w:fill="auto"/>
            <w:vAlign w:val="center"/>
          </w:tcPr>
          <w:p>
            <w:pPr>
              <w:pStyle w:val="Style27"/>
              <w:keepNext w:val="0"/>
              <w:keepLines w:val="0"/>
              <w:widowControl w:val="0"/>
              <w:shd w:val="clear" w:color="auto" w:fill="auto"/>
              <w:bidi w:val="0"/>
              <w:spacing w:before="0" w:after="0" w:line="254" w:lineRule="auto"/>
              <w:ind w:left="0" w:right="0" w:firstLine="0"/>
              <w:jc w:val="center"/>
              <w:rPr>
                <w:sz w:val="22"/>
                <w:szCs w:val="22"/>
              </w:rPr>
            </w:pPr>
            <w:r>
              <w:rPr>
                <w:color w:val="000000"/>
                <w:spacing w:val="0"/>
                <w:w w:val="100"/>
                <w:position w:val="0"/>
                <w:sz w:val="22"/>
                <w:szCs w:val="22"/>
                <w:shd w:val="clear" w:color="auto" w:fill="auto"/>
                <w:lang w:val="ru-RU" w:eastAsia="ru-RU" w:bidi="ru-RU"/>
              </w:rPr>
              <w:t>Наименование характеристики</w:t>
            </w:r>
          </w:p>
        </w:tc>
        <w:tc>
          <w:tcPr>
            <w:tcBorders>
              <w:top w:val="single" w:sz="4"/>
              <w:left w:val="single" w:sz="4"/>
              <w:bottom w:val="single" w:sz="4"/>
            </w:tcBorders>
            <w:shd w:val="clear" w:color="auto" w:fill="auto"/>
            <w:vAlign w:val="center"/>
          </w:tcPr>
          <w:p>
            <w:pPr>
              <w:pStyle w:val="Style27"/>
              <w:keepNext w:val="0"/>
              <w:keepLines w:val="0"/>
              <w:widowControl w:val="0"/>
              <w:shd w:val="clear" w:color="auto" w:fill="auto"/>
              <w:bidi w:val="0"/>
              <w:spacing w:before="0" w:after="0" w:line="254" w:lineRule="auto"/>
              <w:ind w:left="0" w:right="0" w:firstLine="0"/>
              <w:jc w:val="center"/>
              <w:rPr>
                <w:sz w:val="22"/>
                <w:szCs w:val="22"/>
              </w:rPr>
            </w:pPr>
            <w:r>
              <w:rPr>
                <w:color w:val="000000"/>
                <w:spacing w:val="0"/>
                <w:w w:val="100"/>
                <w:position w:val="0"/>
                <w:sz w:val="22"/>
                <w:szCs w:val="22"/>
                <w:shd w:val="clear" w:color="auto" w:fill="auto"/>
                <w:lang w:val="ru-RU" w:eastAsia="ru-RU" w:bidi="ru-RU"/>
              </w:rPr>
              <w:t>Значение характеристики</w:t>
            </w:r>
          </w:p>
        </w:tc>
        <w:tc>
          <w:tcPr>
            <w:tcBorders>
              <w:top w:val="single" w:sz="4"/>
              <w:left w:val="single" w:sz="4"/>
              <w:bottom w:val="single" w:sz="4"/>
              <w:right w:val="single" w:sz="4"/>
            </w:tcBorders>
            <w:shd w:val="clear" w:color="auto" w:fill="auto"/>
            <w:vAlign w:val="bottom"/>
          </w:tcPr>
          <w:p>
            <w:pPr>
              <w:pStyle w:val="Style27"/>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ru-RU" w:eastAsia="ru-RU" w:bidi="ru-RU"/>
              </w:rPr>
              <w:t>Единица измерения характерист ики</w:t>
            </w:r>
          </w:p>
        </w:tc>
      </w:tr>
    </w:tbl>
    <w:p>
      <w:pPr>
        <w:widowControl w:val="0"/>
        <w:spacing w:line="1" w:lineRule="exact"/>
        <w:sectPr>
          <w:headerReference w:type="default" r:id="rId11"/>
          <w:footerReference w:type="default" r:id="rId12"/>
          <w:footnotePr>
            <w:pos w:val="pageBottom"/>
            <w:numFmt w:val="decimal"/>
            <w:numRestart w:val="continuous"/>
          </w:footnotePr>
          <w:pgSz w:w="11900" w:h="16840"/>
          <w:pgMar w:top="903" w:right="889" w:bottom="835" w:left="1329" w:header="0" w:footer="407" w:gutter="0"/>
          <w:pgNumType w:start="13"/>
          <w:cols w:space="720"/>
          <w:noEndnote/>
          <w:rtlGutter w:val="0"/>
          <w:docGrid w:linePitch="360"/>
        </w:sectPr>
      </w:pPr>
    </w:p>
    <w:tbl>
      <w:tblPr>
        <w:tblOverlap w:val="never"/>
        <w:jc w:val="center"/>
        <w:tblLayout w:type="fixed"/>
      </w:tblPr>
      <w:tblGrid>
        <w:gridCol w:w="706"/>
        <w:gridCol w:w="1997"/>
        <w:gridCol w:w="3259"/>
        <w:gridCol w:w="2141"/>
        <w:gridCol w:w="1411"/>
      </w:tblGrid>
      <w:tr>
        <w:trPr>
          <w:trHeight w:val="288" w:hRule="exact"/>
        </w:trPr>
        <w:tc>
          <w:tcPr>
            <w:vMerge w:val="restart"/>
            <w:tcBorders>
              <w:top w:val="single" w:sz="4"/>
              <w:left w:val="single" w:sz="4"/>
            </w:tcBorders>
            <w:shd w:val="clear" w:color="auto" w:fill="auto"/>
            <w:vAlign w:val="center"/>
          </w:tcPr>
          <w:p>
            <w:pPr>
              <w:pStyle w:val="Style27"/>
              <w:keepNext w:val="0"/>
              <w:keepLines w:val="0"/>
              <w:widowControl w:val="0"/>
              <w:shd w:val="clear" w:color="auto" w:fill="auto"/>
              <w:bidi w:val="0"/>
              <w:spacing w:before="0" w:after="0" w:line="240" w:lineRule="auto"/>
              <w:ind w:left="0" w:right="0" w:firstLine="320"/>
              <w:jc w:val="left"/>
              <w:rPr>
                <w:sz w:val="22"/>
                <w:szCs w:val="22"/>
              </w:rPr>
            </w:pPr>
            <w:r>
              <w:rPr>
                <w:color w:val="000000"/>
                <w:spacing w:val="0"/>
                <w:w w:val="100"/>
                <w:position w:val="0"/>
                <w:sz w:val="22"/>
                <w:szCs w:val="22"/>
                <w:shd w:val="clear" w:color="auto" w:fill="auto"/>
                <w:lang w:val="ru-RU" w:eastAsia="ru-RU" w:bidi="ru-RU"/>
              </w:rPr>
              <w:t>1</w:t>
            </w:r>
          </w:p>
        </w:tc>
        <w:tc>
          <w:tcPr>
            <w:vMerge w:val="restart"/>
            <w:tcBorders>
              <w:top w:val="single" w:sz="4"/>
              <w:left w:val="single" w:sz="4"/>
            </w:tcBorders>
            <w:shd w:val="clear" w:color="auto" w:fill="auto"/>
            <w:vAlign w:val="center"/>
          </w:tcPr>
          <w:p>
            <w:pPr>
              <w:pStyle w:val="Style27"/>
              <w:keepNext w:val="0"/>
              <w:keepLines w:val="0"/>
              <w:widowControl w:val="0"/>
              <w:shd w:val="clear" w:color="auto" w:fill="auto"/>
              <w:bidi w:val="0"/>
              <w:spacing w:before="0" w:after="0" w:line="240" w:lineRule="auto"/>
              <w:ind w:left="0" w:right="0" w:firstLine="0"/>
              <w:jc w:val="left"/>
              <w:rPr>
                <w:sz w:val="22"/>
                <w:szCs w:val="22"/>
              </w:rPr>
            </w:pPr>
            <w:r>
              <w:rPr>
                <w:i/>
                <w:iCs/>
                <w:color w:val="000000"/>
                <w:spacing w:val="0"/>
                <w:w w:val="100"/>
                <w:position w:val="0"/>
                <w:sz w:val="22"/>
                <w:szCs w:val="22"/>
                <w:shd w:val="clear" w:color="auto" w:fill="auto"/>
                <w:lang w:val="ru-RU" w:eastAsia="ru-RU" w:bidi="ru-RU"/>
              </w:rPr>
              <w:t xml:space="preserve">Спирометр портативный </w:t>
            </w:r>
            <w:r>
              <w:rPr>
                <w:color w:val="000000"/>
                <w:spacing w:val="0"/>
                <w:w w:val="100"/>
                <w:position w:val="0"/>
                <w:sz w:val="22"/>
                <w:szCs w:val="22"/>
                <w:shd w:val="clear" w:color="auto" w:fill="auto"/>
                <w:lang w:val="ru-RU" w:eastAsia="ru-RU" w:bidi="ru-RU"/>
              </w:rPr>
              <w:t>32.50.21.129</w:t>
            </w:r>
          </w:p>
        </w:tc>
        <w:tc>
          <w:tcPr>
            <w:tcBorders>
              <w:top w:val="single" w:sz="4"/>
              <w:left w:val="single" w:sz="4"/>
            </w:tcBorders>
            <w:shd w:val="clear" w:color="auto" w:fill="auto"/>
            <w:vAlign w:val="top"/>
          </w:tcPr>
          <w:p>
            <w:pPr>
              <w:widowControl w:val="0"/>
              <w:rPr>
                <w:sz w:val="10"/>
                <w:szCs w:val="10"/>
              </w:rPr>
            </w:pPr>
          </w:p>
        </w:tc>
        <w:tc>
          <w:tcPr>
            <w:tcBorders>
              <w:top w:val="single" w:sz="4"/>
              <w:left w:val="single" w:sz="4"/>
            </w:tcBorders>
            <w:shd w:val="clear" w:color="auto" w:fill="auto"/>
            <w:vAlign w:val="top"/>
          </w:tcPr>
          <w:p>
            <w:pPr>
              <w:widowControl w:val="0"/>
              <w:rPr>
                <w:sz w:val="10"/>
                <w:szCs w:val="10"/>
              </w:rPr>
            </w:pPr>
          </w:p>
        </w:tc>
        <w:tc>
          <w:tcPr>
            <w:tcBorders>
              <w:top w:val="single" w:sz="4"/>
              <w:left w:val="single" w:sz="4"/>
              <w:right w:val="single" w:sz="4"/>
            </w:tcBorders>
            <w:shd w:val="clear" w:color="auto" w:fill="auto"/>
            <w:vAlign w:val="top"/>
          </w:tcPr>
          <w:p>
            <w:pPr>
              <w:widowControl w:val="0"/>
              <w:rPr>
                <w:sz w:val="10"/>
                <w:szCs w:val="10"/>
              </w:rPr>
            </w:pPr>
          </w:p>
        </w:tc>
      </w:tr>
      <w:tr>
        <w:trPr>
          <w:trHeight w:val="773" w:hRule="exact"/>
        </w:trPr>
        <w:tc>
          <w:tcPr>
            <w:vMerge/>
            <w:tcBorders>
              <w:left w:val="single" w:sz="4"/>
            </w:tcBorders>
            <w:shd w:val="clear" w:color="auto" w:fill="auto"/>
            <w:vAlign w:val="center"/>
          </w:tcPr>
          <w:p>
            <w:pPr/>
          </w:p>
        </w:tc>
        <w:tc>
          <w:tcPr>
            <w:vMerge/>
            <w:tcBorders>
              <w:left w:val="single" w:sz="4"/>
            </w:tcBorders>
            <w:shd w:val="clear" w:color="auto" w:fill="auto"/>
            <w:vAlign w:val="center"/>
          </w:tcPr>
          <w:p>
            <w:pPr/>
          </w:p>
        </w:tc>
        <w:tc>
          <w:tcPr>
            <w:tcBorders>
              <w:top w:val="single" w:sz="4"/>
              <w:left w:val="single" w:sz="4"/>
            </w:tcBorders>
            <w:shd w:val="clear" w:color="auto" w:fill="auto"/>
            <w:vAlign w:val="bottom"/>
          </w:tcPr>
          <w:p>
            <w:pPr>
              <w:pStyle w:val="Style27"/>
              <w:keepNext w:val="0"/>
              <w:keepLines w:val="0"/>
              <w:widowControl w:val="0"/>
              <w:shd w:val="clear" w:color="auto" w:fill="auto"/>
              <w:bidi w:val="0"/>
              <w:spacing w:before="0" w:after="0" w:line="240" w:lineRule="auto"/>
              <w:ind w:left="0" w:right="0" w:firstLine="0"/>
              <w:jc w:val="left"/>
              <w:rPr>
                <w:sz w:val="22"/>
                <w:szCs w:val="22"/>
              </w:rPr>
            </w:pPr>
            <w:r>
              <w:rPr>
                <w:color w:val="000000"/>
                <w:spacing w:val="0"/>
                <w:w w:val="100"/>
                <w:position w:val="0"/>
                <w:sz w:val="22"/>
                <w:szCs w:val="22"/>
                <w:shd w:val="clear" w:color="auto" w:fill="auto"/>
                <w:lang w:val="ru-RU" w:eastAsia="ru-RU" w:bidi="ru-RU"/>
              </w:rPr>
              <w:t>Питание осуществляется от батареи типа “Крона” с напряжением</w:t>
            </w:r>
          </w:p>
        </w:tc>
        <w:tc>
          <w:tcPr>
            <w:tcBorders>
              <w:top w:val="single" w:sz="4"/>
              <w:left w:val="single" w:sz="4"/>
            </w:tcBorders>
            <w:shd w:val="clear" w:color="auto" w:fill="auto"/>
            <w:vAlign w:val="center"/>
          </w:tcPr>
          <w:p>
            <w:pPr>
              <w:pStyle w:val="Style27"/>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ru-RU" w:eastAsia="ru-RU" w:bidi="ru-RU"/>
              </w:rPr>
              <w:t>8-9</w:t>
            </w:r>
          </w:p>
        </w:tc>
        <w:tc>
          <w:tcPr>
            <w:tcBorders>
              <w:top w:val="single" w:sz="4"/>
              <w:left w:val="single" w:sz="4"/>
              <w:right w:val="single" w:sz="4"/>
            </w:tcBorders>
            <w:shd w:val="clear" w:color="auto" w:fill="auto"/>
            <w:vAlign w:val="center"/>
          </w:tcPr>
          <w:p>
            <w:pPr>
              <w:pStyle w:val="Style27"/>
              <w:keepNext w:val="0"/>
              <w:keepLines w:val="0"/>
              <w:widowControl w:val="0"/>
              <w:shd w:val="clear" w:color="auto" w:fill="auto"/>
              <w:bidi w:val="0"/>
              <w:spacing w:before="0" w:after="0" w:line="240" w:lineRule="auto"/>
              <w:ind w:left="0" w:right="0" w:firstLine="0"/>
              <w:jc w:val="left"/>
              <w:rPr>
                <w:sz w:val="22"/>
                <w:szCs w:val="22"/>
              </w:rPr>
            </w:pPr>
            <w:r>
              <w:rPr>
                <w:color w:val="000000"/>
                <w:spacing w:val="0"/>
                <w:w w:val="100"/>
                <w:position w:val="0"/>
                <w:sz w:val="22"/>
                <w:szCs w:val="22"/>
                <w:shd w:val="clear" w:color="auto" w:fill="auto"/>
                <w:lang w:val="ru-RU" w:eastAsia="ru-RU" w:bidi="ru-RU"/>
              </w:rPr>
              <w:t>В</w:t>
            </w:r>
          </w:p>
        </w:tc>
      </w:tr>
      <w:tr>
        <w:trPr>
          <w:trHeight w:val="240" w:hRule="exact"/>
        </w:trPr>
        <w:tc>
          <w:tcPr>
            <w:vMerge/>
            <w:tcBorders>
              <w:left w:val="single" w:sz="4"/>
            </w:tcBorders>
            <w:shd w:val="clear" w:color="auto" w:fill="auto"/>
            <w:vAlign w:val="center"/>
          </w:tcPr>
          <w:p>
            <w:pPr/>
          </w:p>
        </w:tc>
        <w:tc>
          <w:tcPr>
            <w:vMerge/>
            <w:tcBorders>
              <w:left w:val="single" w:sz="4"/>
            </w:tcBorders>
            <w:shd w:val="clear" w:color="auto" w:fill="auto"/>
            <w:vAlign w:val="center"/>
          </w:tcPr>
          <w:p>
            <w:pPr/>
          </w:p>
        </w:tc>
        <w:tc>
          <w:tcPr>
            <w:tcBorders>
              <w:top w:val="single" w:sz="4"/>
              <w:left w:val="single" w:sz="4"/>
            </w:tcBorders>
            <w:shd w:val="clear" w:color="auto" w:fill="auto"/>
            <w:vAlign w:val="top"/>
          </w:tcPr>
          <w:p>
            <w:pPr>
              <w:widowControl w:val="0"/>
              <w:rPr>
                <w:sz w:val="10"/>
                <w:szCs w:val="10"/>
              </w:rPr>
            </w:pPr>
          </w:p>
        </w:tc>
        <w:tc>
          <w:tcPr>
            <w:tcBorders>
              <w:top w:val="single" w:sz="4"/>
              <w:left w:val="single" w:sz="4"/>
            </w:tcBorders>
            <w:shd w:val="clear" w:color="auto" w:fill="auto"/>
            <w:vAlign w:val="top"/>
          </w:tcPr>
          <w:p>
            <w:pPr>
              <w:widowControl w:val="0"/>
              <w:rPr>
                <w:sz w:val="10"/>
                <w:szCs w:val="10"/>
              </w:rPr>
            </w:pPr>
          </w:p>
        </w:tc>
        <w:tc>
          <w:tcPr>
            <w:tcBorders>
              <w:top w:val="single" w:sz="4"/>
              <w:left w:val="single" w:sz="4"/>
              <w:right w:val="single" w:sz="4"/>
            </w:tcBorders>
            <w:shd w:val="clear" w:color="auto" w:fill="auto"/>
            <w:vAlign w:val="top"/>
          </w:tcPr>
          <w:p>
            <w:pPr>
              <w:widowControl w:val="0"/>
              <w:rPr>
                <w:sz w:val="10"/>
                <w:szCs w:val="10"/>
              </w:rPr>
            </w:pPr>
          </w:p>
        </w:tc>
      </w:tr>
      <w:tr>
        <w:trPr>
          <w:trHeight w:val="298" w:hRule="exact"/>
        </w:trPr>
        <w:tc>
          <w:tcPr>
            <w:tcBorders>
              <w:top w:val="single" w:sz="4"/>
              <w:left w:val="single" w:sz="4"/>
              <w:bottom w:val="single" w:sz="4"/>
            </w:tcBorders>
            <w:shd w:val="clear" w:color="auto" w:fill="auto"/>
            <w:vAlign w:val="top"/>
          </w:tcPr>
          <w:p>
            <w:pPr>
              <w:widowControl w:val="0"/>
              <w:rPr>
                <w:sz w:val="10"/>
                <w:szCs w:val="10"/>
              </w:rPr>
            </w:pPr>
          </w:p>
        </w:tc>
        <w:tc>
          <w:tcPr>
            <w:tcBorders>
              <w:top w:val="single" w:sz="4"/>
              <w:left w:val="single" w:sz="4"/>
              <w:bottom w:val="single" w:sz="4"/>
            </w:tcBorders>
            <w:shd w:val="clear" w:color="auto" w:fill="auto"/>
            <w:vAlign w:val="top"/>
          </w:tcPr>
          <w:p>
            <w:pPr>
              <w:widowControl w:val="0"/>
              <w:rPr>
                <w:sz w:val="10"/>
                <w:szCs w:val="10"/>
              </w:rPr>
            </w:pPr>
          </w:p>
        </w:tc>
        <w:tc>
          <w:tcPr>
            <w:tcBorders>
              <w:top w:val="single" w:sz="4"/>
              <w:left w:val="single" w:sz="4"/>
              <w:bottom w:val="single" w:sz="4"/>
            </w:tcBorders>
            <w:shd w:val="clear" w:color="auto" w:fill="auto"/>
            <w:vAlign w:val="top"/>
          </w:tcPr>
          <w:p>
            <w:pPr>
              <w:widowControl w:val="0"/>
              <w:rPr>
                <w:sz w:val="10"/>
                <w:szCs w:val="10"/>
              </w:rPr>
            </w:pPr>
          </w:p>
        </w:tc>
        <w:tc>
          <w:tcPr>
            <w:tcBorders>
              <w:top w:val="single" w:sz="4"/>
              <w:left w:val="single" w:sz="4"/>
              <w:bottom w:val="single" w:sz="4"/>
            </w:tcBorders>
            <w:shd w:val="clear" w:color="auto" w:fill="auto"/>
            <w:vAlign w:val="top"/>
          </w:tcPr>
          <w:p>
            <w:pPr>
              <w:widowControl w:val="0"/>
              <w:rPr>
                <w:sz w:val="10"/>
                <w:szCs w:val="10"/>
              </w:rPr>
            </w:pPr>
          </w:p>
        </w:tc>
        <w:tc>
          <w:tcPr>
            <w:tcBorders>
              <w:top w:val="single" w:sz="4"/>
              <w:left w:val="single" w:sz="4"/>
              <w:bottom w:val="single" w:sz="4"/>
              <w:right w:val="single" w:sz="4"/>
            </w:tcBorders>
            <w:shd w:val="clear" w:color="auto" w:fill="auto"/>
            <w:vAlign w:val="top"/>
          </w:tcPr>
          <w:p>
            <w:pPr>
              <w:widowControl w:val="0"/>
              <w:rPr>
                <w:sz w:val="10"/>
                <w:szCs w:val="10"/>
              </w:rPr>
            </w:pPr>
          </w:p>
        </w:tc>
      </w:tr>
    </w:tbl>
    <w:p>
      <w:pPr>
        <w:pStyle w:val="Style4"/>
        <w:keepNext w:val="0"/>
        <w:keepLines w:val="0"/>
        <w:widowControl w:val="0"/>
        <w:shd w:val="clear" w:color="auto" w:fill="auto"/>
        <w:tabs>
          <w:tab w:leader="underscore" w:pos="8407" w:val="left"/>
        </w:tabs>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В пункте 7 раздела II «Инструкция по заполнению заявки на участие в закупке» файла «Требования к содержанию, составу заявки на участие в закупке» указано, что в случае, если значение показателя товара установлено как точное значение или сопровождается словами «не более», «более», «не менее», «менее», «не менее</w:t>
        <w:tab/>
        <w:t>и не более</w:t>
      </w:r>
    </w:p>
    <w:p>
      <w:pPr>
        <w:pStyle w:val="Style4"/>
        <w:keepNext w:val="0"/>
        <w:keepLines w:val="0"/>
        <w:widowControl w:val="0"/>
        <w:shd w:val="clear" w:color="auto" w:fill="auto"/>
        <w:tabs>
          <w:tab w:leader="underscore" w:pos="240" w:val="left"/>
          <w:tab w:leader="underscore" w:pos="1834" w:val="left"/>
          <w:tab w:leader="underscore" w:pos="3374" w:val="left"/>
          <w:tab w:leader="underscore" w:pos="4992" w:val="left"/>
          <w:tab w:leader="underscore" w:pos="6327" w:val="left"/>
          <w:tab w:leader="underscore" w:pos="7911" w:val="left"/>
          <w:tab w:leader="underscore" w:pos="7911" w:val="left"/>
          <w:tab w:leader="underscore" w:pos="7912" w:val="left"/>
          <w:tab w:leader="underscore" w:pos="8407" w:val="left"/>
        </w:tabs>
        <w:bidi w:val="0"/>
        <w:spacing w:before="0" w:after="0" w:line="240" w:lineRule="auto"/>
        <w:ind w:left="0" w:right="0" w:firstLine="0"/>
        <w:jc w:val="both"/>
      </w:pPr>
      <w:r>
        <w:rPr>
          <w:color w:val="000000"/>
          <w:spacing w:val="0"/>
          <w:w w:val="100"/>
          <w:position w:val="0"/>
          <w:sz w:val="24"/>
          <w:szCs w:val="24"/>
          <w:shd w:val="clear" w:color="auto" w:fill="auto"/>
          <w:lang w:val="ru-RU" w:eastAsia="ru-RU" w:bidi="ru-RU"/>
        </w:rPr>
        <w:tab/>
        <w:t>», «не более</w:t>
        <w:tab/>
        <w:t>и не менее</w:t>
        <w:tab/>
      </w:r>
      <w:r>
        <w:rPr>
          <w:i/>
          <w:iCs/>
          <w:color w:val="000000"/>
          <w:spacing w:val="0"/>
          <w:w w:val="100"/>
          <w:position w:val="0"/>
          <w:sz w:val="24"/>
          <w:szCs w:val="24"/>
          <w:shd w:val="clear" w:color="auto" w:fill="auto"/>
          <w:lang w:val="ru-RU" w:eastAsia="ru-RU" w:bidi="ru-RU"/>
        </w:rPr>
        <w:t>», «не менее</w:t>
        <w:tab/>
        <w:t>, не</w:t>
      </w:r>
      <w:r>
        <w:rPr>
          <w:color w:val="000000"/>
          <w:spacing w:val="0"/>
          <w:w w:val="100"/>
          <w:position w:val="0"/>
          <w:sz w:val="24"/>
          <w:szCs w:val="24"/>
          <w:shd w:val="clear" w:color="auto" w:fill="auto"/>
          <w:lang w:val="ru-RU" w:eastAsia="ru-RU" w:bidi="ru-RU"/>
        </w:rPr>
        <w:t xml:space="preserve"> более</w:t>
        <w:tab/>
        <w:t>», «не более</w:t>
        <w:tab/>
        <w:t>, не менее __», «ниже», «выше», «не ниже», «не выше», «не ниже</w:t>
        <w:tab/>
        <w:t>и не выше</w:t>
        <w:tab/>
        <w:t>», «не выше</w:t>
        <w:tab/>
        <w:t>и не ниже</w:t>
      </w:r>
    </w:p>
    <w:p>
      <w:pPr>
        <w:pStyle w:val="Style4"/>
        <w:keepNext w:val="0"/>
        <w:keepLines w:val="0"/>
        <w:widowControl w:val="0"/>
        <w:shd w:val="clear" w:color="auto" w:fill="auto"/>
        <w:tabs>
          <w:tab w:leader="underscore" w:pos="4748" w:val="left"/>
          <w:tab w:leader="underscore" w:pos="5530" w:val="left"/>
          <w:tab w:leader="underscore" w:pos="6327" w:val="left"/>
          <w:tab w:leader="underscore" w:pos="7129" w:val="left"/>
          <w:tab w:leader="underscore" w:pos="7911" w:val="left"/>
          <w:tab w:leader="underscore" w:pos="8679" w:val="left"/>
          <w:tab w:leader="underscore" w:pos="9399" w:val="left"/>
        </w:tabs>
        <w:bidi w:val="0"/>
        <w:spacing w:before="0" w:after="0" w:line="240" w:lineRule="auto"/>
        <w:ind w:left="0" w:right="0" w:firstLine="500"/>
        <w:jc w:val="both"/>
      </w:pPr>
      <w:r>
        <w:rPr>
          <w:color w:val="000000"/>
          <w:spacing w:val="0"/>
          <w:w w:val="100"/>
          <w:position w:val="0"/>
          <w:sz w:val="24"/>
          <w:szCs w:val="24"/>
          <w:shd w:val="clear" w:color="auto" w:fill="auto"/>
          <w:lang w:val="ru-RU" w:eastAsia="ru-RU" w:bidi="ru-RU"/>
        </w:rPr>
        <w:t>знаками «&gt;», «&lt;», «&gt;», «&lt;», «&gt; _ и &lt;</w:t>
        <w:tab/>
        <w:t>», «&gt;</w:t>
        <w:tab/>
        <w:t>и &lt;</w:t>
        <w:tab/>
        <w:t>», «&gt;</w:t>
        <w:tab/>
        <w:t>и &lt;</w:t>
        <w:tab/>
        <w:t>», «&gt;</w:t>
        <w:tab/>
        <w:t>и &lt;</w:t>
        <w:tab/>
        <w:t>»</w:t>
      </w:r>
    </w:p>
    <w:p>
      <w:pPr>
        <w:pStyle w:val="Style4"/>
        <w:keepNext w:val="0"/>
        <w:keepLines w:val="0"/>
        <w:widowControl w:val="0"/>
        <w:shd w:val="clear" w:color="auto" w:fill="auto"/>
        <w:bidi w:val="0"/>
        <w:spacing w:before="0" w:after="0" w:line="240" w:lineRule="auto"/>
        <w:ind w:left="0" w:right="0" w:firstLine="0"/>
        <w:jc w:val="both"/>
      </w:pPr>
      <w:r>
        <w:rPr>
          <w:color w:val="000000"/>
          <w:spacing w:val="0"/>
          <w:w w:val="100"/>
          <w:position w:val="0"/>
          <w:sz w:val="24"/>
          <w:szCs w:val="24"/>
          <w:shd w:val="clear" w:color="auto" w:fill="auto"/>
          <w:lang w:val="ru-RU" w:eastAsia="ru-RU" w:bidi="ru-RU"/>
        </w:rPr>
        <w:t xml:space="preserve">участником закупки </w:t>
      </w:r>
      <w:r>
        <w:rPr>
          <w:color w:val="000000"/>
          <w:spacing w:val="0"/>
          <w:w w:val="100"/>
          <w:position w:val="0"/>
          <w:sz w:val="24"/>
          <w:szCs w:val="24"/>
          <w:u w:val="single"/>
          <w:shd w:val="clear" w:color="auto" w:fill="auto"/>
          <w:lang w:val="ru-RU" w:eastAsia="ru-RU" w:bidi="ru-RU"/>
        </w:rPr>
        <w:t>в заявке на участие в закупке устанавливается единственное точное значение без вышеперечисленных слов и знаков</w:t>
      </w:r>
      <w:r>
        <w:rPr>
          <w:color w:val="000000"/>
          <w:spacing w:val="0"/>
          <w:w w:val="100"/>
          <w:position w:val="0"/>
          <w:sz w:val="24"/>
          <w:szCs w:val="24"/>
          <w:shd w:val="clear" w:color="auto" w:fill="auto"/>
          <w:lang w:val="ru-RU" w:eastAsia="ru-RU" w:bidi="ru-RU"/>
        </w:rPr>
        <w:t>.</w:t>
      </w:r>
    </w:p>
    <w:p>
      <w:pPr>
        <w:pStyle w:val="Style4"/>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Следовательно, заявка № 114067059 не соответствует требованиям Извещения.</w:t>
      </w:r>
    </w:p>
    <w:p>
      <w:pPr>
        <w:pStyle w:val="Style4"/>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Подпунктом "а" пункта 1 части 5 статьи 49 ФЗ «О контрактной системе» предусмотрено, что не позднее двух рабочих дней со дня, следующего за датой окончания срока подачи заявок на участие в закупке, но не позднее даты подведения итогов определения поставщика (подрядчика, исполнителя), установленной в извещении об осуществлении закупки члены комиссии по осуществлению закупок рассматривают заявки на участие в закупке, информацию и документы, направленные оператором электронной площадки в соответствии с пунктом 4 части 4 данной статьи, и принимают решение о признании заявки на участие в закупке соответствующей извещению об осуществлении закупки или об отклонении заявки на участие в закупке по основаниям, предусмотренным пунктами 1 - 8 части 12 статьи 48 указанного Федерального закона.</w:t>
      </w:r>
    </w:p>
    <w:p>
      <w:pPr>
        <w:pStyle w:val="Style4"/>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Согласно пункту 1 части 12 статьи 48 ФЗ «О контрактной системе» при рассмотрении вторых частей заявок на участие в закупке соответствующая заявка подлежит отклонению в случаях непредставления (за исключением случаев, предусмотренных настоящим Федеральным законом) участником закупки оператору электронной площадки в заявке на участие в закупке информации и документов, предусмотренных извещением об осуществлении закупки в соответствии с настоящим Федеральным законом (за исключением информации и документов, предусмотренных пунктами 2 и 3 части 6 статьи 43 указанного Федерального закона), несоответствия таких информации и документов требованиям, установленным в извещении об осуществлении закупки.</w:t>
      </w:r>
    </w:p>
    <w:p>
      <w:pPr>
        <w:pStyle w:val="Style4"/>
        <w:keepNext w:val="0"/>
        <w:keepLines w:val="0"/>
        <w:widowControl w:val="0"/>
        <w:shd w:val="clear" w:color="auto" w:fill="auto"/>
        <w:bidi w:val="0"/>
        <w:spacing w:before="0" w:after="0" w:line="240" w:lineRule="auto"/>
        <w:ind w:left="0" w:right="0" w:firstLine="720"/>
        <w:jc w:val="both"/>
      </w:pPr>
      <w:r>
        <w:rPr>
          <w:b/>
          <w:bCs/>
          <w:color w:val="000000"/>
          <w:spacing w:val="0"/>
          <w:w w:val="100"/>
          <w:position w:val="0"/>
          <w:sz w:val="24"/>
          <w:szCs w:val="24"/>
          <w:shd w:val="clear" w:color="auto" w:fill="auto"/>
          <w:lang w:val="ru-RU" w:eastAsia="ru-RU" w:bidi="ru-RU"/>
        </w:rPr>
        <w:t>Таким образом, аукционная комиссия правомерно отклонила заявку ООО «Технический Центр «Медсервнс».</w:t>
      </w:r>
    </w:p>
    <w:p>
      <w:pPr>
        <w:pStyle w:val="Style4"/>
        <w:keepNext w:val="0"/>
        <w:keepLines w:val="0"/>
        <w:widowControl w:val="0"/>
        <w:shd w:val="clear" w:color="auto" w:fill="auto"/>
        <w:bidi w:val="0"/>
        <w:spacing w:before="0" w:after="60" w:line="240" w:lineRule="auto"/>
        <w:ind w:left="0" w:right="0" w:firstLine="720"/>
        <w:jc w:val="both"/>
      </w:pPr>
      <w:r>
        <mc:AlternateContent>
          <mc:Choice Requires="wps">
            <w:drawing>
              <wp:anchor distT="0" distB="0" distL="0" distR="0" simplePos="0" relativeHeight="125829381" behindDoc="0" locked="0" layoutInCell="1" allowOverlap="1">
                <wp:simplePos x="0" y="0"/>
                <wp:positionH relativeFrom="page">
                  <wp:posOffset>895985</wp:posOffset>
                </wp:positionH>
                <wp:positionV relativeFrom="paragraph">
                  <wp:posOffset>2705100</wp:posOffset>
                </wp:positionV>
                <wp:extent cx="6071870" cy="530225"/>
                <wp:wrapSquare wrapText="right"/>
                <wp:docPr id="13" name="Shape 13"/>
                <a:graphic xmlns:a="http://schemas.openxmlformats.org/drawingml/2006/main">
                  <a:graphicData uri="http://schemas.microsoft.com/office/word/2010/wordprocessingShape">
                    <wps:wsp>
                      <wps:cNvSpPr txBox="1"/>
                      <wps:spPr>
                        <a:xfrm>
                          <a:ext cx="6071870" cy="530225"/>
                        </a:xfrm>
                        <a:prstGeom prst="rect"/>
                        <a:noFill/>
                      </wps:spPr>
                      <wps:txbx>
                        <w:txbxContent>
                          <w:p>
                            <w:pPr>
                              <w:pStyle w:val="Style4"/>
                              <w:keepNext w:val="0"/>
                              <w:keepLines w:val="0"/>
                              <w:widowControl w:val="0"/>
                              <w:shd w:val="clear" w:color="auto" w:fill="auto"/>
                              <w:bidi w:val="0"/>
                              <w:spacing w:before="0" w:after="0" w:line="269" w:lineRule="auto"/>
                              <w:ind w:left="0" w:right="0" w:firstLine="0"/>
                              <w:jc w:val="left"/>
                              <w:rPr>
                                <w:sz w:val="22"/>
                                <w:szCs w:val="22"/>
                              </w:rPr>
                            </w:pPr>
                            <w:r>
                              <w:rPr>
                                <w:color w:val="000000"/>
                                <w:spacing w:val="0"/>
                                <w:w w:val="100"/>
                                <w:position w:val="0"/>
                                <w:sz w:val="22"/>
                                <w:szCs w:val="22"/>
                                <w:shd w:val="clear" w:color="auto" w:fill="auto"/>
                                <w:lang w:val="ru-RU" w:eastAsia="ru-RU" w:bidi="ru-RU"/>
                              </w:rPr>
                              <w:t>участника с идентификационным номером 114068044 соответствующей.</w:t>
                            </w:r>
                          </w:p>
                          <w:p>
                            <w:pPr>
                              <w:pStyle w:val="Style4"/>
                              <w:keepNext w:val="0"/>
                              <w:keepLines w:val="0"/>
                              <w:widowControl w:val="0"/>
                              <w:shd w:val="clear" w:color="auto" w:fill="auto"/>
                              <w:bidi w:val="0"/>
                              <w:spacing w:before="0" w:after="0" w:line="240" w:lineRule="auto"/>
                              <w:ind w:left="0" w:right="0" w:firstLine="700"/>
                              <w:jc w:val="left"/>
                            </w:pPr>
                            <w:r>
                              <w:rPr>
                                <w:b/>
                                <w:bCs/>
                                <w:color w:val="000000"/>
                                <w:spacing w:val="0"/>
                                <w:w w:val="100"/>
                                <w:position w:val="0"/>
                                <w:sz w:val="24"/>
                                <w:szCs w:val="24"/>
                                <w:shd w:val="clear" w:color="auto" w:fill="auto"/>
                                <w:lang w:val="ru-RU" w:eastAsia="ru-RU" w:bidi="ru-RU"/>
                              </w:rPr>
                              <w:t>Таким образом, аукционная комиссия нарушила пункт 1 части 12 статьи 48 ФЗ «О контрактной системе».</w:t>
                            </w:r>
                          </w:p>
                        </w:txbxContent>
                      </wps:txbx>
                      <wps:bodyPr lIns="0" tIns="0" rIns="0" bIns="0">
                        <a:noAutoFit/>
                      </wps:bodyPr>
                    </wps:wsp>
                  </a:graphicData>
                </a:graphic>
              </wp:anchor>
            </w:drawing>
          </mc:Choice>
          <mc:Fallback>
            <w:pict>
              <v:shape id="_x0000_s1039" type="#_x0000_t202" style="position:absolute;margin-left:70.549999999999997pt;margin-top:213.pt;width:478.10000000000002pt;height:41.75pt;z-index:-125829372;mso-wrap-distance-left:0;mso-wrap-distance-right:0;mso-position-horizontal-relative:page" filled="f" stroked="f">
                <v:textbox inset="0,0,0,0">
                  <w:txbxContent>
                    <w:p>
                      <w:pPr>
                        <w:pStyle w:val="Style4"/>
                        <w:keepNext w:val="0"/>
                        <w:keepLines w:val="0"/>
                        <w:widowControl w:val="0"/>
                        <w:shd w:val="clear" w:color="auto" w:fill="auto"/>
                        <w:bidi w:val="0"/>
                        <w:spacing w:before="0" w:after="0" w:line="269" w:lineRule="auto"/>
                        <w:ind w:left="0" w:right="0" w:firstLine="0"/>
                        <w:jc w:val="left"/>
                        <w:rPr>
                          <w:sz w:val="22"/>
                          <w:szCs w:val="22"/>
                        </w:rPr>
                      </w:pPr>
                      <w:r>
                        <w:rPr>
                          <w:color w:val="000000"/>
                          <w:spacing w:val="0"/>
                          <w:w w:val="100"/>
                          <w:position w:val="0"/>
                          <w:sz w:val="22"/>
                          <w:szCs w:val="22"/>
                          <w:shd w:val="clear" w:color="auto" w:fill="auto"/>
                          <w:lang w:val="ru-RU" w:eastAsia="ru-RU" w:bidi="ru-RU"/>
                        </w:rPr>
                        <w:t>участника с идентификационным номером 114068044 соответствующей.</w:t>
                      </w:r>
                    </w:p>
                    <w:p>
                      <w:pPr>
                        <w:pStyle w:val="Style4"/>
                        <w:keepNext w:val="0"/>
                        <w:keepLines w:val="0"/>
                        <w:widowControl w:val="0"/>
                        <w:shd w:val="clear" w:color="auto" w:fill="auto"/>
                        <w:bidi w:val="0"/>
                        <w:spacing w:before="0" w:after="0" w:line="240" w:lineRule="auto"/>
                        <w:ind w:left="0" w:right="0" w:firstLine="700"/>
                        <w:jc w:val="left"/>
                      </w:pPr>
                      <w:r>
                        <w:rPr>
                          <w:b/>
                          <w:bCs/>
                          <w:color w:val="000000"/>
                          <w:spacing w:val="0"/>
                          <w:w w:val="100"/>
                          <w:position w:val="0"/>
                          <w:sz w:val="24"/>
                          <w:szCs w:val="24"/>
                          <w:shd w:val="clear" w:color="auto" w:fill="auto"/>
                          <w:lang w:val="ru-RU" w:eastAsia="ru-RU" w:bidi="ru-RU"/>
                        </w:rPr>
                        <w:t>Таким образом, аукционная комиссия нарушила пункт 1 части 12 статьи 48 ФЗ «О контрактной системе».</w:t>
                      </w:r>
                    </w:p>
                  </w:txbxContent>
                </v:textbox>
                <w10:wrap type="square" side="right" anchorx="page"/>
              </v:shape>
            </w:pict>
          </mc:Fallback>
        </mc:AlternateContent>
      </w:r>
      <w:r>
        <w:rPr>
          <w:color w:val="000000"/>
          <w:spacing w:val="0"/>
          <w:w w:val="100"/>
          <w:position w:val="0"/>
          <w:sz w:val="24"/>
          <w:szCs w:val="24"/>
          <w:shd w:val="clear" w:color="auto" w:fill="auto"/>
          <w:lang w:val="ru-RU" w:eastAsia="ru-RU" w:bidi="ru-RU"/>
        </w:rPr>
        <w:t>При проведении внеплановой проверки Комиссией Архангельского УФАС России установлено, что в заявке индентификационный номер 114068044 участником предложены</w:t>
      </w:r>
    </w:p>
    <w:tbl>
      <w:tblPr>
        <w:tblOverlap w:val="never"/>
        <w:jc w:val="left"/>
        <w:tblLayout w:type="fixed"/>
      </w:tblPr>
      <w:tblGrid>
        <w:gridCol w:w="720"/>
        <w:gridCol w:w="2006"/>
        <w:gridCol w:w="3250"/>
        <w:gridCol w:w="2141"/>
        <w:gridCol w:w="1421"/>
      </w:tblGrid>
      <w:tr>
        <w:trPr>
          <w:trHeight w:val="206" w:hRule="exact"/>
        </w:trPr>
        <w:tc>
          <w:tcPr>
            <w:gridSpan w:val="5"/>
            <w:tcBorders/>
            <w:shd w:val="clear" w:color="auto" w:fill="auto"/>
            <w:vAlign w:val="bottom"/>
          </w:tcPr>
          <w:p>
            <w:pPr>
              <w:pStyle w:val="Style27"/>
              <w:keepNext w:val="0"/>
              <w:keepLines w:val="0"/>
              <w:framePr w:w="9538" w:h="3086" w:hSpace="29" w:vSpace="557" w:wrap="notBeside" w:vAnchor="text" w:hAnchor="text" w:x="59" w:y="1"/>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ru-RU" w:eastAsia="ru-RU" w:bidi="ru-RU"/>
              </w:rPr>
              <w:t>в том числе следующие характеристики товара:</w:t>
            </w:r>
          </w:p>
        </w:tc>
      </w:tr>
      <w:tr>
        <w:trPr>
          <w:trHeight w:val="254" w:hRule="exact"/>
        </w:trPr>
        <w:tc>
          <w:tcPr>
            <w:vMerge w:val="restart"/>
            <w:tcBorders>
              <w:top w:val="single" w:sz="4"/>
              <w:left w:val="single" w:sz="4"/>
            </w:tcBorders>
            <w:shd w:val="clear" w:color="auto" w:fill="auto"/>
            <w:vAlign w:val="center"/>
          </w:tcPr>
          <w:p>
            <w:pPr>
              <w:pStyle w:val="Style27"/>
              <w:keepNext w:val="0"/>
              <w:keepLines w:val="0"/>
              <w:framePr w:w="9538" w:h="3086" w:hSpace="29" w:vSpace="557" w:wrap="notBeside" w:vAnchor="text" w:hAnchor="text" w:x="59" w:y="1"/>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ru-RU" w:eastAsia="ru-RU" w:bidi="ru-RU"/>
              </w:rPr>
              <w:t>№ п/п</w:t>
            </w:r>
          </w:p>
        </w:tc>
        <w:tc>
          <w:tcPr>
            <w:vMerge w:val="restart"/>
            <w:tcBorders>
              <w:top w:val="single" w:sz="4"/>
              <w:left w:val="single" w:sz="4"/>
            </w:tcBorders>
            <w:shd w:val="clear" w:color="auto" w:fill="auto"/>
            <w:vAlign w:val="bottom"/>
          </w:tcPr>
          <w:p>
            <w:pPr>
              <w:pStyle w:val="Style27"/>
              <w:keepNext w:val="0"/>
              <w:keepLines w:val="0"/>
              <w:framePr w:w="9538" w:h="3086" w:hSpace="29" w:vSpace="557" w:wrap="notBeside" w:vAnchor="text" w:hAnchor="text" w:x="59" w:y="1"/>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ru-RU" w:eastAsia="ru-RU" w:bidi="ru-RU"/>
              </w:rPr>
              <w:t>Наименование товара. Код позиции КТРУ и ОКПД2 для сведения</w:t>
            </w:r>
          </w:p>
        </w:tc>
        <w:tc>
          <w:tcPr>
            <w:gridSpan w:val="3"/>
            <w:tcBorders>
              <w:top w:val="single" w:sz="4"/>
              <w:left w:val="single" w:sz="4"/>
              <w:right w:val="single" w:sz="4"/>
            </w:tcBorders>
            <w:shd w:val="clear" w:color="auto" w:fill="auto"/>
            <w:vAlign w:val="bottom"/>
          </w:tcPr>
          <w:p>
            <w:pPr>
              <w:pStyle w:val="Style27"/>
              <w:keepNext w:val="0"/>
              <w:keepLines w:val="0"/>
              <w:framePr w:w="9538" w:h="3086" w:hSpace="29" w:vSpace="557" w:wrap="notBeside" w:vAnchor="text" w:hAnchor="text" w:x="59" w:y="1"/>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ru-RU" w:eastAsia="ru-RU" w:bidi="ru-RU"/>
              </w:rPr>
              <w:t>Характеристики товара</w:t>
            </w:r>
          </w:p>
        </w:tc>
      </w:tr>
      <w:tr>
        <w:trPr>
          <w:trHeight w:val="1037" w:hRule="exact"/>
        </w:trPr>
        <w:tc>
          <w:tcPr>
            <w:vMerge/>
            <w:tcBorders>
              <w:left w:val="single" w:sz="4"/>
            </w:tcBorders>
            <w:shd w:val="clear" w:color="auto" w:fill="auto"/>
            <w:vAlign w:val="center"/>
          </w:tcPr>
          <w:p>
            <w:pPr>
              <w:framePr w:w="9538" w:h="3086" w:hSpace="29" w:vSpace="557" w:wrap="notBeside" w:vAnchor="text" w:hAnchor="text" w:x="59" w:y="1"/>
            </w:pPr>
          </w:p>
        </w:tc>
        <w:tc>
          <w:tcPr>
            <w:vMerge/>
            <w:tcBorders>
              <w:left w:val="single" w:sz="4"/>
            </w:tcBorders>
            <w:shd w:val="clear" w:color="auto" w:fill="auto"/>
            <w:vAlign w:val="bottom"/>
          </w:tcPr>
          <w:p>
            <w:pPr>
              <w:framePr w:w="9538" w:h="3086" w:hSpace="29" w:vSpace="557" w:wrap="notBeside" w:vAnchor="text" w:hAnchor="text" w:x="59" w:y="1"/>
            </w:pPr>
          </w:p>
        </w:tc>
        <w:tc>
          <w:tcPr>
            <w:tcBorders>
              <w:top w:val="single" w:sz="4"/>
              <w:left w:val="single" w:sz="4"/>
            </w:tcBorders>
            <w:shd w:val="clear" w:color="auto" w:fill="auto"/>
            <w:vAlign w:val="center"/>
          </w:tcPr>
          <w:p>
            <w:pPr>
              <w:pStyle w:val="Style27"/>
              <w:keepNext w:val="0"/>
              <w:keepLines w:val="0"/>
              <w:framePr w:w="9538" w:h="3086" w:hSpace="29" w:vSpace="557" w:wrap="notBeside" w:vAnchor="text" w:hAnchor="text" w:x="59" w:y="1"/>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ru-RU" w:eastAsia="ru-RU" w:bidi="ru-RU"/>
              </w:rPr>
              <w:t>Наименование характеристики</w:t>
            </w:r>
          </w:p>
        </w:tc>
        <w:tc>
          <w:tcPr>
            <w:tcBorders>
              <w:top w:val="single" w:sz="4"/>
              <w:left w:val="single" w:sz="4"/>
            </w:tcBorders>
            <w:shd w:val="clear" w:color="auto" w:fill="auto"/>
            <w:vAlign w:val="center"/>
          </w:tcPr>
          <w:p>
            <w:pPr>
              <w:pStyle w:val="Style27"/>
              <w:keepNext w:val="0"/>
              <w:keepLines w:val="0"/>
              <w:framePr w:w="9538" w:h="3086" w:hSpace="29" w:vSpace="557" w:wrap="notBeside" w:vAnchor="text" w:hAnchor="text" w:x="59" w:y="1"/>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ru-RU" w:eastAsia="ru-RU" w:bidi="ru-RU"/>
              </w:rPr>
              <w:t>Значение характеристики</w:t>
            </w:r>
          </w:p>
        </w:tc>
        <w:tc>
          <w:tcPr>
            <w:tcBorders>
              <w:top w:val="single" w:sz="4"/>
              <w:left w:val="single" w:sz="4"/>
              <w:right w:val="single" w:sz="4"/>
            </w:tcBorders>
            <w:shd w:val="clear" w:color="auto" w:fill="auto"/>
            <w:vAlign w:val="top"/>
          </w:tcPr>
          <w:p>
            <w:pPr>
              <w:pStyle w:val="Style27"/>
              <w:keepNext w:val="0"/>
              <w:keepLines w:val="0"/>
              <w:framePr w:w="9538" w:h="3086" w:hSpace="29" w:vSpace="557" w:wrap="notBeside" w:vAnchor="text" w:hAnchor="text" w:x="59" w:y="1"/>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ru-RU" w:eastAsia="ru-RU" w:bidi="ru-RU"/>
              </w:rPr>
              <w:t>Единица измерения характерист ики</w:t>
            </w:r>
          </w:p>
        </w:tc>
      </w:tr>
      <w:tr>
        <w:trPr>
          <w:trHeight w:val="259" w:hRule="exact"/>
        </w:trPr>
        <w:tc>
          <w:tcPr>
            <w:tcBorders>
              <w:top w:val="single" w:sz="4"/>
              <w:left w:val="single" w:sz="4"/>
            </w:tcBorders>
            <w:shd w:val="clear" w:color="auto" w:fill="auto"/>
            <w:vAlign w:val="top"/>
          </w:tcPr>
          <w:p>
            <w:pPr>
              <w:framePr w:w="9538" w:h="3086" w:hSpace="29" w:vSpace="557" w:wrap="notBeside" w:vAnchor="text" w:hAnchor="text" w:x="59" w:y="1"/>
              <w:widowControl w:val="0"/>
              <w:rPr>
                <w:sz w:val="10"/>
                <w:szCs w:val="10"/>
              </w:rPr>
            </w:pPr>
          </w:p>
        </w:tc>
        <w:tc>
          <w:tcPr>
            <w:tcBorders>
              <w:top w:val="single" w:sz="4"/>
              <w:left w:val="single" w:sz="4"/>
            </w:tcBorders>
            <w:shd w:val="clear" w:color="auto" w:fill="auto"/>
            <w:vAlign w:val="top"/>
          </w:tcPr>
          <w:p>
            <w:pPr>
              <w:framePr w:w="9538" w:h="3086" w:hSpace="29" w:vSpace="557" w:wrap="notBeside" w:vAnchor="text" w:hAnchor="text" w:x="59" w:y="1"/>
              <w:widowControl w:val="0"/>
              <w:rPr>
                <w:sz w:val="10"/>
                <w:szCs w:val="10"/>
              </w:rPr>
            </w:pPr>
          </w:p>
        </w:tc>
        <w:tc>
          <w:tcPr>
            <w:tcBorders>
              <w:top w:val="single" w:sz="4"/>
              <w:left w:val="single" w:sz="4"/>
            </w:tcBorders>
            <w:shd w:val="clear" w:color="auto" w:fill="auto"/>
            <w:vAlign w:val="top"/>
          </w:tcPr>
          <w:p>
            <w:pPr>
              <w:framePr w:w="9538" w:h="3086" w:hSpace="29" w:vSpace="557" w:wrap="notBeside" w:vAnchor="text" w:hAnchor="text" w:x="59" w:y="1"/>
              <w:widowControl w:val="0"/>
              <w:rPr>
                <w:sz w:val="10"/>
                <w:szCs w:val="10"/>
              </w:rPr>
            </w:pPr>
          </w:p>
        </w:tc>
        <w:tc>
          <w:tcPr>
            <w:tcBorders>
              <w:top w:val="single" w:sz="4"/>
              <w:left w:val="single" w:sz="4"/>
            </w:tcBorders>
            <w:shd w:val="clear" w:color="auto" w:fill="auto"/>
            <w:vAlign w:val="top"/>
          </w:tcPr>
          <w:p>
            <w:pPr>
              <w:framePr w:w="9538" w:h="3086" w:hSpace="29" w:vSpace="557" w:wrap="notBeside" w:vAnchor="text" w:hAnchor="text" w:x="59" w:y="1"/>
              <w:widowControl w:val="0"/>
              <w:rPr>
                <w:sz w:val="10"/>
                <w:szCs w:val="10"/>
              </w:rPr>
            </w:pPr>
          </w:p>
        </w:tc>
        <w:tc>
          <w:tcPr>
            <w:tcBorders>
              <w:top w:val="single" w:sz="4"/>
              <w:left w:val="single" w:sz="4"/>
              <w:right w:val="single" w:sz="4"/>
            </w:tcBorders>
            <w:shd w:val="clear" w:color="auto" w:fill="auto"/>
            <w:vAlign w:val="top"/>
          </w:tcPr>
          <w:p>
            <w:pPr>
              <w:framePr w:w="9538" w:h="3086" w:hSpace="29" w:vSpace="557" w:wrap="notBeside" w:vAnchor="text" w:hAnchor="text" w:x="59" w:y="1"/>
              <w:widowControl w:val="0"/>
              <w:rPr>
                <w:sz w:val="10"/>
                <w:szCs w:val="10"/>
              </w:rPr>
            </w:pPr>
          </w:p>
        </w:tc>
      </w:tr>
      <w:tr>
        <w:trPr>
          <w:trHeight w:val="749" w:hRule="exact"/>
        </w:trPr>
        <w:tc>
          <w:tcPr>
            <w:tcBorders>
              <w:left w:val="single" w:sz="4"/>
            </w:tcBorders>
            <w:shd w:val="clear" w:color="auto" w:fill="auto"/>
            <w:vAlign w:val="center"/>
          </w:tcPr>
          <w:p>
            <w:pPr>
              <w:pStyle w:val="Style27"/>
              <w:keepNext w:val="0"/>
              <w:keepLines w:val="0"/>
              <w:framePr w:w="9538" w:h="3086" w:hSpace="29" w:vSpace="557" w:wrap="notBeside" w:vAnchor="text" w:hAnchor="text" w:x="59" w:y="1"/>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ru-RU" w:eastAsia="ru-RU" w:bidi="ru-RU"/>
              </w:rPr>
              <w:t>1</w:t>
            </w:r>
          </w:p>
        </w:tc>
        <w:tc>
          <w:tcPr>
            <w:tcBorders>
              <w:left w:val="single" w:sz="4"/>
            </w:tcBorders>
            <w:shd w:val="clear" w:color="auto" w:fill="auto"/>
            <w:vAlign w:val="bottom"/>
          </w:tcPr>
          <w:p>
            <w:pPr>
              <w:pStyle w:val="Style27"/>
              <w:keepNext w:val="0"/>
              <w:keepLines w:val="0"/>
              <w:framePr w:w="9538" w:h="3086" w:hSpace="29" w:vSpace="557" w:wrap="notBeside" w:vAnchor="text" w:hAnchor="text" w:x="59" w:y="1"/>
              <w:widowControl w:val="0"/>
              <w:shd w:val="clear" w:color="auto" w:fill="auto"/>
              <w:bidi w:val="0"/>
              <w:spacing w:before="0" w:after="0" w:line="233" w:lineRule="auto"/>
              <w:ind w:left="0" w:right="0" w:firstLine="0"/>
              <w:jc w:val="left"/>
              <w:rPr>
                <w:sz w:val="22"/>
                <w:szCs w:val="22"/>
              </w:rPr>
            </w:pPr>
            <w:r>
              <w:rPr>
                <w:i/>
                <w:iCs/>
                <w:color w:val="000000"/>
                <w:spacing w:val="0"/>
                <w:w w:val="100"/>
                <w:position w:val="0"/>
                <w:sz w:val="22"/>
                <w:szCs w:val="22"/>
                <w:shd w:val="clear" w:color="auto" w:fill="auto"/>
                <w:lang w:val="ru-RU" w:eastAsia="ru-RU" w:bidi="ru-RU"/>
              </w:rPr>
              <w:t xml:space="preserve">Спирометр портативный </w:t>
            </w:r>
            <w:r>
              <w:rPr>
                <w:color w:val="000000"/>
                <w:spacing w:val="0"/>
                <w:w w:val="100"/>
                <w:position w:val="0"/>
                <w:sz w:val="22"/>
                <w:szCs w:val="22"/>
                <w:shd w:val="clear" w:color="auto" w:fill="auto"/>
                <w:lang w:val="ru-RU" w:eastAsia="ru-RU" w:bidi="ru-RU"/>
              </w:rPr>
              <w:t>32.50.21.129</w:t>
            </w:r>
          </w:p>
        </w:tc>
        <w:tc>
          <w:tcPr>
            <w:tcBorders>
              <w:top w:val="single" w:sz="4"/>
              <w:left w:val="single" w:sz="4"/>
            </w:tcBorders>
            <w:shd w:val="clear" w:color="auto" w:fill="auto"/>
            <w:vAlign w:val="bottom"/>
          </w:tcPr>
          <w:p>
            <w:pPr>
              <w:pStyle w:val="Style27"/>
              <w:keepNext w:val="0"/>
              <w:keepLines w:val="0"/>
              <w:framePr w:w="9538" w:h="3086" w:hSpace="29" w:vSpace="557" w:wrap="notBeside" w:vAnchor="text" w:hAnchor="text" w:x="59" w:y="1"/>
              <w:widowControl w:val="0"/>
              <w:shd w:val="clear" w:color="auto" w:fill="auto"/>
              <w:bidi w:val="0"/>
              <w:spacing w:before="0" w:after="0" w:line="240" w:lineRule="auto"/>
              <w:ind w:left="0" w:right="0" w:firstLine="0"/>
              <w:jc w:val="left"/>
              <w:rPr>
                <w:sz w:val="22"/>
                <w:szCs w:val="22"/>
              </w:rPr>
            </w:pPr>
            <w:r>
              <w:rPr>
                <w:color w:val="000000"/>
                <w:spacing w:val="0"/>
                <w:w w:val="100"/>
                <w:position w:val="0"/>
                <w:sz w:val="22"/>
                <w:szCs w:val="22"/>
                <w:shd w:val="clear" w:color="auto" w:fill="auto"/>
                <w:lang w:val="ru-RU" w:eastAsia="ru-RU" w:bidi="ru-RU"/>
              </w:rPr>
              <w:t>Питание осуществляется от батареи типа “Крона” с напряжением</w:t>
            </w:r>
          </w:p>
        </w:tc>
        <w:tc>
          <w:tcPr>
            <w:tcBorders>
              <w:top w:val="single" w:sz="4"/>
              <w:left w:val="single" w:sz="4"/>
            </w:tcBorders>
            <w:shd w:val="clear" w:color="auto" w:fill="auto"/>
            <w:vAlign w:val="center"/>
          </w:tcPr>
          <w:p>
            <w:pPr>
              <w:pStyle w:val="Style27"/>
              <w:keepNext w:val="0"/>
              <w:keepLines w:val="0"/>
              <w:framePr w:w="9538" w:h="3086" w:hSpace="29" w:vSpace="557" w:wrap="notBeside" w:vAnchor="text" w:hAnchor="text" w:x="59" w:y="1"/>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ru-RU" w:eastAsia="ru-RU" w:bidi="ru-RU"/>
              </w:rPr>
              <w:t>8 и9</w:t>
            </w:r>
          </w:p>
        </w:tc>
        <w:tc>
          <w:tcPr>
            <w:tcBorders>
              <w:top w:val="single" w:sz="4"/>
              <w:left w:val="single" w:sz="4"/>
              <w:right w:val="single" w:sz="4"/>
            </w:tcBorders>
            <w:shd w:val="clear" w:color="auto" w:fill="auto"/>
            <w:vAlign w:val="center"/>
          </w:tcPr>
          <w:p>
            <w:pPr>
              <w:pStyle w:val="Style27"/>
              <w:keepNext w:val="0"/>
              <w:keepLines w:val="0"/>
              <w:framePr w:w="9538" w:h="3086" w:hSpace="29" w:vSpace="557" w:wrap="notBeside" w:vAnchor="text" w:hAnchor="text" w:x="59" w:y="1"/>
              <w:widowControl w:val="0"/>
              <w:shd w:val="clear" w:color="auto" w:fill="auto"/>
              <w:bidi w:val="0"/>
              <w:spacing w:before="0" w:after="0" w:line="240" w:lineRule="auto"/>
              <w:ind w:left="0" w:right="0" w:firstLine="0"/>
              <w:jc w:val="both"/>
              <w:rPr>
                <w:sz w:val="22"/>
                <w:szCs w:val="22"/>
              </w:rPr>
            </w:pPr>
            <w:r>
              <w:rPr>
                <w:color w:val="000000"/>
                <w:spacing w:val="0"/>
                <w:w w:val="100"/>
                <w:position w:val="0"/>
                <w:sz w:val="22"/>
                <w:szCs w:val="22"/>
                <w:shd w:val="clear" w:color="auto" w:fill="auto"/>
                <w:lang w:val="ru-RU" w:eastAsia="ru-RU" w:bidi="ru-RU"/>
              </w:rPr>
              <w:t>В</w:t>
            </w:r>
          </w:p>
        </w:tc>
      </w:tr>
      <w:tr>
        <w:trPr>
          <w:trHeight w:val="264" w:hRule="exact"/>
        </w:trPr>
        <w:tc>
          <w:tcPr>
            <w:tcBorders>
              <w:left w:val="single" w:sz="4"/>
            </w:tcBorders>
            <w:shd w:val="clear" w:color="auto" w:fill="auto"/>
            <w:vAlign w:val="top"/>
          </w:tcPr>
          <w:p>
            <w:pPr>
              <w:framePr w:w="9538" w:h="3086" w:hSpace="29" w:vSpace="557" w:wrap="notBeside" w:vAnchor="text" w:hAnchor="text" w:x="59" w:y="1"/>
              <w:widowControl w:val="0"/>
              <w:rPr>
                <w:sz w:val="10"/>
                <w:szCs w:val="10"/>
              </w:rPr>
            </w:pPr>
          </w:p>
        </w:tc>
        <w:tc>
          <w:tcPr>
            <w:tcBorders>
              <w:left w:val="single" w:sz="4"/>
            </w:tcBorders>
            <w:shd w:val="clear" w:color="auto" w:fill="auto"/>
            <w:vAlign w:val="top"/>
          </w:tcPr>
          <w:p>
            <w:pPr>
              <w:framePr w:w="9538" w:h="3086" w:hSpace="29" w:vSpace="557" w:wrap="notBeside" w:vAnchor="text" w:hAnchor="text" w:x="59" w:y="1"/>
              <w:widowControl w:val="0"/>
              <w:rPr>
                <w:sz w:val="10"/>
                <w:szCs w:val="10"/>
              </w:rPr>
            </w:pPr>
          </w:p>
        </w:tc>
        <w:tc>
          <w:tcPr>
            <w:tcBorders>
              <w:top w:val="single" w:sz="4"/>
              <w:left w:val="single" w:sz="4"/>
            </w:tcBorders>
            <w:shd w:val="clear" w:color="auto" w:fill="auto"/>
            <w:vAlign w:val="top"/>
          </w:tcPr>
          <w:p>
            <w:pPr>
              <w:framePr w:w="9538" w:h="3086" w:hSpace="29" w:vSpace="557" w:wrap="notBeside" w:vAnchor="text" w:hAnchor="text" w:x="59" w:y="1"/>
              <w:widowControl w:val="0"/>
              <w:rPr>
                <w:sz w:val="10"/>
                <w:szCs w:val="10"/>
              </w:rPr>
            </w:pPr>
          </w:p>
        </w:tc>
        <w:tc>
          <w:tcPr>
            <w:tcBorders>
              <w:top w:val="single" w:sz="4"/>
              <w:left w:val="single" w:sz="4"/>
            </w:tcBorders>
            <w:shd w:val="clear" w:color="auto" w:fill="auto"/>
            <w:vAlign w:val="top"/>
          </w:tcPr>
          <w:p>
            <w:pPr>
              <w:framePr w:w="9538" w:h="3086" w:hSpace="29" w:vSpace="557" w:wrap="notBeside" w:vAnchor="text" w:hAnchor="text" w:x="59" w:y="1"/>
              <w:widowControl w:val="0"/>
              <w:rPr>
                <w:sz w:val="10"/>
                <w:szCs w:val="10"/>
              </w:rPr>
            </w:pPr>
          </w:p>
        </w:tc>
        <w:tc>
          <w:tcPr>
            <w:tcBorders>
              <w:top w:val="single" w:sz="4"/>
              <w:left w:val="single" w:sz="4"/>
              <w:right w:val="single" w:sz="4"/>
            </w:tcBorders>
            <w:shd w:val="clear" w:color="auto" w:fill="auto"/>
            <w:vAlign w:val="top"/>
          </w:tcPr>
          <w:p>
            <w:pPr>
              <w:framePr w:w="9538" w:h="3086" w:hSpace="29" w:vSpace="557" w:wrap="notBeside" w:vAnchor="text" w:hAnchor="text" w:x="59" w:y="1"/>
              <w:widowControl w:val="0"/>
              <w:rPr>
                <w:sz w:val="10"/>
                <w:szCs w:val="10"/>
              </w:rPr>
            </w:pPr>
          </w:p>
        </w:tc>
      </w:tr>
      <w:tr>
        <w:trPr>
          <w:trHeight w:val="317" w:hRule="exact"/>
        </w:trPr>
        <w:tc>
          <w:tcPr>
            <w:tcBorders>
              <w:top w:val="single" w:sz="4"/>
              <w:left w:val="single" w:sz="4"/>
              <w:bottom w:val="single" w:sz="4"/>
            </w:tcBorders>
            <w:shd w:val="clear" w:color="auto" w:fill="auto"/>
            <w:vAlign w:val="top"/>
          </w:tcPr>
          <w:p>
            <w:pPr>
              <w:framePr w:w="9538" w:h="3086" w:hSpace="29" w:vSpace="557" w:wrap="notBeside" w:vAnchor="text" w:hAnchor="text" w:x="59" w:y="1"/>
              <w:widowControl w:val="0"/>
              <w:rPr>
                <w:sz w:val="10"/>
                <w:szCs w:val="10"/>
              </w:rPr>
            </w:pPr>
          </w:p>
        </w:tc>
        <w:tc>
          <w:tcPr>
            <w:tcBorders>
              <w:top w:val="single" w:sz="4"/>
              <w:left w:val="single" w:sz="4"/>
              <w:bottom w:val="single" w:sz="4"/>
            </w:tcBorders>
            <w:shd w:val="clear" w:color="auto" w:fill="auto"/>
            <w:vAlign w:val="top"/>
          </w:tcPr>
          <w:p>
            <w:pPr>
              <w:framePr w:w="9538" w:h="3086" w:hSpace="29" w:vSpace="557" w:wrap="notBeside" w:vAnchor="text" w:hAnchor="text" w:x="59" w:y="1"/>
              <w:widowControl w:val="0"/>
              <w:rPr>
                <w:sz w:val="10"/>
                <w:szCs w:val="10"/>
              </w:rPr>
            </w:pPr>
          </w:p>
        </w:tc>
        <w:tc>
          <w:tcPr>
            <w:tcBorders>
              <w:top w:val="single" w:sz="4"/>
              <w:left w:val="single" w:sz="4"/>
              <w:bottom w:val="single" w:sz="4"/>
            </w:tcBorders>
            <w:shd w:val="clear" w:color="auto" w:fill="auto"/>
            <w:vAlign w:val="top"/>
          </w:tcPr>
          <w:p>
            <w:pPr>
              <w:framePr w:w="9538" w:h="3086" w:hSpace="29" w:vSpace="557" w:wrap="notBeside" w:vAnchor="text" w:hAnchor="text" w:x="59" w:y="1"/>
              <w:widowControl w:val="0"/>
              <w:rPr>
                <w:sz w:val="10"/>
                <w:szCs w:val="10"/>
              </w:rPr>
            </w:pPr>
          </w:p>
        </w:tc>
        <w:tc>
          <w:tcPr>
            <w:tcBorders>
              <w:top w:val="single" w:sz="4"/>
              <w:left w:val="single" w:sz="4"/>
              <w:bottom w:val="single" w:sz="4"/>
            </w:tcBorders>
            <w:shd w:val="clear" w:color="auto" w:fill="auto"/>
            <w:vAlign w:val="top"/>
          </w:tcPr>
          <w:p>
            <w:pPr>
              <w:framePr w:w="9538" w:h="3086" w:hSpace="29" w:vSpace="557" w:wrap="notBeside" w:vAnchor="text" w:hAnchor="text" w:x="59" w:y="1"/>
              <w:widowControl w:val="0"/>
              <w:rPr>
                <w:sz w:val="10"/>
                <w:szCs w:val="10"/>
              </w:rPr>
            </w:pPr>
          </w:p>
        </w:tc>
        <w:tc>
          <w:tcPr>
            <w:tcBorders>
              <w:top w:val="single" w:sz="4"/>
              <w:left w:val="single" w:sz="4"/>
              <w:bottom w:val="single" w:sz="4"/>
              <w:right w:val="single" w:sz="4"/>
            </w:tcBorders>
            <w:shd w:val="clear" w:color="auto" w:fill="auto"/>
            <w:vAlign w:val="top"/>
          </w:tcPr>
          <w:p>
            <w:pPr>
              <w:framePr w:w="9538" w:h="3086" w:hSpace="29" w:vSpace="557" w:wrap="notBeside" w:vAnchor="text" w:hAnchor="text" w:x="59" w:y="1"/>
              <w:widowControl w:val="0"/>
              <w:rPr>
                <w:sz w:val="10"/>
                <w:szCs w:val="10"/>
              </w:rPr>
            </w:pPr>
          </w:p>
        </w:tc>
      </w:tr>
    </w:tbl>
    <w:p>
      <w:pPr>
        <w:pStyle w:val="Style24"/>
        <w:keepNext w:val="0"/>
        <w:keepLines w:val="0"/>
        <w:framePr w:w="8846" w:h="576" w:hSpace="58" w:wrap="notBeside" w:vAnchor="text" w:hAnchor="text" w:x="779" w:y="3068"/>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ru-RU" w:eastAsia="ru-RU" w:bidi="ru-RU"/>
        </w:rPr>
        <w:t>Следовательно, заявка не соответствует требованиям Извещения.</w:t>
      </w:r>
    </w:p>
    <w:p>
      <w:pPr>
        <w:pStyle w:val="Style24"/>
        <w:keepNext w:val="0"/>
        <w:keepLines w:val="0"/>
        <w:framePr w:w="8846" w:h="576" w:hSpace="58" w:wrap="notBeside" w:vAnchor="text" w:hAnchor="text" w:x="779" w:y="3068"/>
        <w:widowControl w:val="0"/>
        <w:shd w:val="clear" w:color="auto" w:fill="auto"/>
        <w:bidi w:val="0"/>
        <w:spacing w:before="0" w:after="0" w:line="240" w:lineRule="auto"/>
        <w:ind w:left="0" w:right="0" w:firstLine="0"/>
        <w:jc w:val="left"/>
        <w:rPr>
          <w:sz w:val="22"/>
          <w:szCs w:val="22"/>
        </w:rPr>
      </w:pPr>
      <w:r>
        <w:rPr>
          <w:color w:val="000000"/>
          <w:spacing w:val="0"/>
          <w:w w:val="100"/>
          <w:position w:val="0"/>
          <w:sz w:val="22"/>
          <w:szCs w:val="22"/>
          <w:shd w:val="clear" w:color="auto" w:fill="auto"/>
          <w:lang w:val="ru-RU" w:eastAsia="ru-RU" w:bidi="ru-RU"/>
        </w:rPr>
        <w:t>Исходя из указанного выше, аукционная комиссия неправомерно признала заявку</w:t>
      </w:r>
    </w:p>
    <w:p>
      <w:pPr>
        <w:widowControl w:val="0"/>
        <w:spacing w:line="1" w:lineRule="exact"/>
        <w:sectPr>
          <w:headerReference w:type="default" r:id="rId13"/>
          <w:footerReference w:type="default" r:id="rId14"/>
          <w:footnotePr>
            <w:pos w:val="pageBottom"/>
            <w:numFmt w:val="decimal"/>
            <w:numRestart w:val="continuous"/>
          </w:footnotePr>
          <w:pgSz w:w="11900" w:h="16840"/>
          <w:pgMar w:top="903" w:right="889" w:bottom="835" w:left="1329" w:header="0" w:footer="407" w:gutter="0"/>
          <w:pgNumType w:start="4"/>
          <w:cols w:space="720"/>
          <w:noEndnote/>
          <w:rtlGutter w:val="0"/>
          <w:docGrid w:linePitch="360"/>
        </w:sectPr>
      </w:pPr>
    </w:p>
    <w:p>
      <w:pPr>
        <w:pStyle w:val="Style4"/>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В указанных действиях аукционной комиссии содержатся признаки состава административного правонарушения, предусмотренного частью 2 статьи 7.30 Кодекса Российской Федерации об административных правонарушениях (далее - КоАП РФ).</w:t>
      </w:r>
    </w:p>
    <w:p>
      <w:pPr>
        <w:pStyle w:val="Style4"/>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В заседании Комиссии Архангельского УФАС России представитель Уполномоченного органа согласился с нарушением и попросил выдать предписание об устранении нарушений ФЗ «О контрактной системе», так как самостоятельно без вмешательства контролирующего органа это сделать не вправе.</w:t>
      </w:r>
    </w:p>
    <w:p>
      <w:pPr>
        <w:pStyle w:val="Style4"/>
        <w:keepNext w:val="0"/>
        <w:keepLines w:val="0"/>
        <w:widowControl w:val="0"/>
        <w:shd w:val="clear" w:color="auto" w:fill="auto"/>
        <w:bidi w:val="0"/>
        <w:spacing w:before="0" w:after="0" w:line="240" w:lineRule="auto"/>
        <w:ind w:left="0" w:right="0" w:firstLine="720"/>
        <w:jc w:val="both"/>
      </w:pPr>
      <w:r>
        <w:rPr>
          <w:i/>
          <w:iCs/>
          <w:color w:val="000000"/>
          <w:spacing w:val="0"/>
          <w:w w:val="100"/>
          <w:position w:val="0"/>
          <w:sz w:val="24"/>
          <w:szCs w:val="24"/>
          <w:shd w:val="clear" w:color="auto" w:fill="auto"/>
          <w:lang w:val="ru-RU" w:eastAsia="ru-RU" w:bidi="ru-RU"/>
        </w:rPr>
        <w:t>Заявитель в своей жалобе указал, что Заказчиком некорректно указана характеристика «напряжение» батареи типа Крона. Характеристики, представленные в заявке, были указаны из паспорта оборудования.</w:t>
      </w:r>
    </w:p>
    <w:p>
      <w:pPr>
        <w:pStyle w:val="Style4"/>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В соответствии с пунктом 1 части 2 статьи 105 ФЗ «О контрактной системе», жалоба на положения извещения об осуществлении закупки, документации о закупке (в случае, если указанным Федеральным законом предусмотрена документация о закупке) может быть подана до окончания срока подачи заявок на участие в закупке.</w:t>
      </w:r>
    </w:p>
    <w:p>
      <w:pPr>
        <w:pStyle w:val="Style4"/>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В соответствии с информацией, размещенной в единой информационной системе в сфере закупок, дата и время окончания срока подачи заявок - 21.04.2023 07:00 (МСК)</w:t>
      </w:r>
    </w:p>
    <w:p>
      <w:pPr>
        <w:pStyle w:val="Style4"/>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Следовательно, жалоба, направленная Заявителем, поступила после установленного для обжалования срока.</w:t>
      </w:r>
    </w:p>
    <w:p>
      <w:pPr>
        <w:pStyle w:val="Style4"/>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Вместе с тем, при проведении внеплановой проверки установлено следующее.</w:t>
      </w:r>
    </w:p>
    <w:p>
      <w:pPr>
        <w:pStyle w:val="Style4"/>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Пунктом 1 части 2 статьи 42 ФЗ «О контрактной системе» установлено, что извещение об осуществлении закупки должно содержать электронный документ: описание объекта закупки в соответствии с положениями статьи 33 указанного Федерального закона.</w:t>
      </w:r>
    </w:p>
    <w:p>
      <w:pPr>
        <w:pStyle w:val="Style4"/>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В силу пункта 1 части 1 статьи 33 ФЗ «О контрактной системе» Заказчик при описании объекта закупки должен руководствоваться следующими правилами: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Допускается использование в описании объекта закупки указания на товарный знак при условии сопровождения такого указания словами "или эквивалент" либо при условии несовместимости товаров, на которых размещаются другие товарные знаки, и необходимости обеспечения взаимодействия таких товаров с товарами, используемыми заказчиком, либо при условии закупок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w:t>
      </w:r>
    </w:p>
    <w:p>
      <w:pPr>
        <w:pStyle w:val="Style4"/>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Таким образом, при осуществлении закупки Заказчик вправе не только выбрать ее предмет, но и обязан определить его и описать в соответствии с нормами ФЗ «О контрактной системе» именно таким образом, чтобы участник закупки смог подать заявку на участие в торгах, соответствующую объективным и обоснованным требованиям Заказчика. При этом заказчик вправе в необходимой степени детализировать требования к товару, так как ФЗ «О контрактной системе» не содержит норм, ограничивающих право заказчика включать в документацию об аукционе требования к объекту закупки, которые являются для него значимыми, а также норм, обязывающих заказчика устанавливать в документации, вопреки его потребностям, такие требования к характеристикам объекта закупки, которые соответствовали бы всем существующим видам товаров.</w:t>
      </w:r>
    </w:p>
    <w:p>
      <w:pPr>
        <w:pStyle w:val="Style4"/>
        <w:keepNext w:val="0"/>
        <w:keepLines w:val="0"/>
        <w:widowControl w:val="0"/>
        <w:shd w:val="clear" w:color="auto" w:fill="auto"/>
        <w:bidi w:val="0"/>
        <w:spacing w:before="0" w:after="0" w:line="240" w:lineRule="auto"/>
        <w:ind w:left="0" w:right="0" w:firstLine="720"/>
        <w:jc w:val="both"/>
        <w:sectPr>
          <w:headerReference w:type="default" r:id="rId15"/>
          <w:footerReference w:type="default" r:id="rId16"/>
          <w:footnotePr>
            <w:pos w:val="pageBottom"/>
            <w:numFmt w:val="decimal"/>
            <w:numRestart w:val="continuous"/>
          </w:footnotePr>
          <w:pgSz w:w="11900" w:h="16840"/>
          <w:pgMar w:top="903" w:right="889" w:bottom="835" w:left="1329" w:header="0" w:footer="407" w:gutter="0"/>
          <w:pgNumType w:start="15"/>
          <w:cols w:space="720"/>
          <w:noEndnote/>
          <w:rtlGutter w:val="0"/>
          <w:docGrid w:linePitch="360"/>
        </w:sectPr>
      </w:pPr>
      <w:r>
        <w:rPr>
          <w:color w:val="000000"/>
          <w:spacing w:val="0"/>
          <w:w w:val="100"/>
          <w:position w:val="0"/>
          <w:sz w:val="24"/>
          <w:szCs w:val="24"/>
          <w:shd w:val="clear" w:color="auto" w:fill="auto"/>
          <w:lang w:val="ru-RU" w:eastAsia="ru-RU" w:bidi="ru-RU"/>
        </w:rPr>
        <w:t xml:space="preserve">Согласно пункту 5 части 1 статьи 42 ФЗ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следующую информацию: наименование объекта закупки, информацию (при наличии), </w:t>
      </w:r>
    </w:p>
    <w:p>
      <w:pPr>
        <w:pStyle w:val="Style4"/>
        <w:keepNext w:val="0"/>
        <w:keepLines w:val="0"/>
        <w:widowControl w:val="0"/>
        <w:shd w:val="clear" w:color="auto" w:fill="auto"/>
        <w:bidi w:val="0"/>
        <w:spacing w:before="0" w:after="0" w:line="240" w:lineRule="auto"/>
        <w:ind w:left="0" w:right="0" w:firstLine="0"/>
        <w:jc w:val="both"/>
      </w:pPr>
      <w:r>
        <w:rPr>
          <w:color w:val="000000"/>
          <w:spacing w:val="0"/>
          <w:w w:val="100"/>
          <w:position w:val="0"/>
          <w:sz w:val="24"/>
          <w:szCs w:val="24"/>
          <w:shd w:val="clear" w:color="auto" w:fill="auto"/>
          <w:lang w:val="ru-RU" w:eastAsia="ru-RU" w:bidi="ru-RU"/>
        </w:rPr>
        <w:t>предусмотренную правилами использования каталога товаров, работ, услуг для обеспечения государственных и муниципальных нужд, установленными в соответствии с частью 6 статьи 23 указанного Федерального закона, указание (в случае осуществления закупки лекарственных средств) на международные непатентованные наименования лекарственных средств или при отсутствии таких наименований химические, группировочные наименования.</w:t>
      </w:r>
    </w:p>
    <w:p>
      <w:pPr>
        <w:pStyle w:val="Style4"/>
        <w:keepNext w:val="0"/>
        <w:keepLines w:val="0"/>
        <w:widowControl w:val="0"/>
        <w:shd w:val="clear" w:color="auto" w:fill="auto"/>
        <w:bidi w:val="0"/>
        <w:spacing w:before="0" w:after="0" w:line="240" w:lineRule="auto"/>
        <w:ind w:left="0" w:right="0" w:firstLine="740"/>
        <w:jc w:val="both"/>
      </w:pPr>
      <w:r>
        <w:rPr>
          <w:color w:val="000000"/>
          <w:spacing w:val="0"/>
          <w:w w:val="100"/>
          <w:position w:val="0"/>
          <w:sz w:val="24"/>
          <w:szCs w:val="24"/>
          <w:shd w:val="clear" w:color="auto" w:fill="auto"/>
          <w:lang w:val="ru-RU" w:eastAsia="ru-RU" w:bidi="ru-RU"/>
        </w:rPr>
        <w:t>В соответствии с частью 6 статьи 23 ФЗ «О контрактной системе» порядок формирования и ведения в единой информационной системе каталога товаров, работ, услуг для обеспечения государственных и муниципальных нужд, а также правила использования указанного каталога устанавливаются Правительством Российской Федерации. Указанные правила установлены постановлением Правительства РФ от 08.02.2017 № 145 (далее - Правила)</w:t>
      </w:r>
    </w:p>
    <w:p>
      <w:pPr>
        <w:pStyle w:val="Style4"/>
        <w:keepNext w:val="0"/>
        <w:keepLines w:val="0"/>
        <w:widowControl w:val="0"/>
        <w:shd w:val="clear" w:color="auto" w:fill="auto"/>
        <w:bidi w:val="0"/>
        <w:spacing w:before="0" w:after="0" w:line="240" w:lineRule="auto"/>
        <w:ind w:left="0" w:right="0" w:firstLine="740"/>
        <w:jc w:val="both"/>
      </w:pPr>
      <w:r>
        <w:rPr>
          <w:color w:val="000000"/>
          <w:spacing w:val="0"/>
          <w:w w:val="100"/>
          <w:position w:val="0"/>
          <w:sz w:val="24"/>
          <w:szCs w:val="24"/>
          <w:shd w:val="clear" w:color="auto" w:fill="auto"/>
          <w:lang w:val="ru-RU" w:eastAsia="ru-RU" w:bidi="ru-RU"/>
        </w:rPr>
        <w:t>Согласно пункту 4 Правил заказчики обязаны применять информацию, включенную в позицию каталога в соответствии с подпунктами "б" - "г" и "е" - "з" пункта 10 Правил № 145, с указанной в ней даты начала обязательного применения. При этом заказчик обязан при осуществлении закупки использовать информацию, включенную в соответствующую позицию, в том числе, указывать согласно такой позиции следующую информацию:</w:t>
      </w:r>
    </w:p>
    <w:p>
      <w:pPr>
        <w:pStyle w:val="Style4"/>
        <w:keepNext w:val="0"/>
        <w:keepLines w:val="0"/>
        <w:widowControl w:val="0"/>
        <w:numPr>
          <w:ilvl w:val="0"/>
          <w:numId w:val="1"/>
        </w:numPr>
        <w:shd w:val="clear" w:color="auto" w:fill="auto"/>
        <w:tabs>
          <w:tab w:pos="1043" w:val="left"/>
        </w:tabs>
        <w:bidi w:val="0"/>
        <w:spacing w:before="0" w:after="0" w:line="240" w:lineRule="auto"/>
        <w:ind w:left="0" w:right="0" w:firstLine="740"/>
        <w:jc w:val="both"/>
      </w:pPr>
      <w:r>
        <w:rPr>
          <w:color w:val="000000"/>
          <w:spacing w:val="0"/>
          <w:w w:val="100"/>
          <w:position w:val="0"/>
          <w:sz w:val="24"/>
          <w:szCs w:val="24"/>
          <w:shd w:val="clear" w:color="auto" w:fill="auto"/>
          <w:lang w:val="ru-RU" w:eastAsia="ru-RU" w:bidi="ru-RU"/>
        </w:rPr>
        <w:t>наименование товара, работы, услуги;</w:t>
      </w:r>
    </w:p>
    <w:p>
      <w:pPr>
        <w:pStyle w:val="Style4"/>
        <w:keepNext w:val="0"/>
        <w:keepLines w:val="0"/>
        <w:widowControl w:val="0"/>
        <w:numPr>
          <w:ilvl w:val="0"/>
          <w:numId w:val="1"/>
        </w:numPr>
        <w:shd w:val="clear" w:color="auto" w:fill="auto"/>
        <w:tabs>
          <w:tab w:pos="1033" w:val="left"/>
        </w:tabs>
        <w:bidi w:val="0"/>
        <w:spacing w:before="0" w:after="0" w:line="240" w:lineRule="auto"/>
        <w:ind w:left="0" w:right="0" w:firstLine="740"/>
        <w:jc w:val="both"/>
      </w:pPr>
      <w:r>
        <w:rPr>
          <w:color w:val="000000"/>
          <w:spacing w:val="0"/>
          <w:w w:val="100"/>
          <w:position w:val="0"/>
          <w:sz w:val="24"/>
          <w:szCs w:val="24"/>
          <w:shd w:val="clear" w:color="auto" w:fill="auto"/>
          <w:lang w:val="ru-RU" w:eastAsia="ru-RU" w:bidi="ru-RU"/>
        </w:rPr>
        <w:t>единицы измерения количества товара, объема выполняемой работы, оказываемой услуги (при наличии);</w:t>
      </w:r>
    </w:p>
    <w:p>
      <w:pPr>
        <w:pStyle w:val="Style4"/>
        <w:keepNext w:val="0"/>
        <w:keepLines w:val="0"/>
        <w:widowControl w:val="0"/>
        <w:numPr>
          <w:ilvl w:val="0"/>
          <w:numId w:val="1"/>
        </w:numPr>
        <w:shd w:val="clear" w:color="auto" w:fill="auto"/>
        <w:tabs>
          <w:tab w:pos="1048" w:val="left"/>
        </w:tabs>
        <w:bidi w:val="0"/>
        <w:spacing w:before="0" w:after="0" w:line="240" w:lineRule="auto"/>
        <w:ind w:left="0" w:right="0" w:firstLine="740"/>
        <w:jc w:val="both"/>
      </w:pPr>
      <w:r>
        <w:rPr>
          <w:color w:val="000000"/>
          <w:spacing w:val="0"/>
          <w:w w:val="100"/>
          <w:position w:val="0"/>
          <w:sz w:val="24"/>
          <w:szCs w:val="24"/>
          <w:shd w:val="clear" w:color="auto" w:fill="auto"/>
          <w:lang w:val="ru-RU" w:eastAsia="ru-RU" w:bidi="ru-RU"/>
        </w:rPr>
        <w:t>описание товара, работы, услуги (при наличии такого описания в позиции).</w:t>
      </w:r>
    </w:p>
    <w:p>
      <w:pPr>
        <w:pStyle w:val="Style4"/>
        <w:keepNext w:val="0"/>
        <w:keepLines w:val="0"/>
        <w:widowControl w:val="0"/>
        <w:shd w:val="clear" w:color="auto" w:fill="auto"/>
        <w:bidi w:val="0"/>
        <w:spacing w:before="0" w:after="0" w:line="240" w:lineRule="auto"/>
        <w:ind w:left="0" w:right="0" w:firstLine="740"/>
        <w:jc w:val="both"/>
      </w:pPr>
      <w:r>
        <w:rPr>
          <w:color w:val="000000"/>
          <w:spacing w:val="0"/>
          <w:w w:val="100"/>
          <w:position w:val="0"/>
          <w:sz w:val="24"/>
          <w:szCs w:val="24"/>
          <w:shd w:val="clear" w:color="auto" w:fill="auto"/>
          <w:lang w:val="ru-RU" w:eastAsia="ru-RU" w:bidi="ru-RU"/>
        </w:rPr>
        <w:t>Файл «Описание объекта закупки», являющееся неотъемлемой частью Извещения, содержит таблицу, в которой установлены требования к товарам в соответствии с положениями статьи 33 ФЗ «О контрактной системе».</w:t>
      </w:r>
    </w:p>
    <w:p>
      <w:pPr>
        <w:pStyle w:val="Style4"/>
        <w:keepNext w:val="0"/>
        <w:keepLines w:val="0"/>
        <w:widowControl w:val="0"/>
        <w:shd w:val="clear" w:color="auto" w:fill="auto"/>
        <w:bidi w:val="0"/>
        <w:spacing w:before="0" w:after="0" w:line="240" w:lineRule="auto"/>
        <w:ind w:left="0" w:right="0" w:firstLine="740"/>
        <w:jc w:val="both"/>
      </w:pPr>
      <w:r>
        <w:rPr>
          <w:color w:val="000000"/>
          <w:spacing w:val="0"/>
          <w:w w:val="100"/>
          <w:position w:val="0"/>
          <w:sz w:val="24"/>
          <w:szCs w:val="24"/>
          <w:shd w:val="clear" w:color="auto" w:fill="auto"/>
          <w:lang w:val="ru-RU" w:eastAsia="ru-RU" w:bidi="ru-RU"/>
        </w:rPr>
        <w:t>В Извещении Заказчиком при описании объекта закупки в позиции 2 использован код ОКПД2 - 26.60.12.129 «Приборы и аппараты для функциональной диагностики прочие, применяемые в медицинских целях, не включенные в другие группировки».</w:t>
      </w:r>
    </w:p>
    <w:p>
      <w:pPr>
        <w:pStyle w:val="Style4"/>
        <w:keepNext w:val="0"/>
        <w:keepLines w:val="0"/>
        <w:widowControl w:val="0"/>
        <w:shd w:val="clear" w:color="auto" w:fill="auto"/>
        <w:bidi w:val="0"/>
        <w:spacing w:before="0" w:after="0" w:line="240" w:lineRule="auto"/>
        <w:ind w:left="0" w:right="0" w:firstLine="740"/>
        <w:jc w:val="both"/>
      </w:pPr>
      <w:r>
        <w:rPr>
          <w:color w:val="000000"/>
          <w:spacing w:val="0"/>
          <w:w w:val="100"/>
          <w:position w:val="0"/>
          <w:sz w:val="24"/>
          <w:szCs w:val="24"/>
          <w:shd w:val="clear" w:color="auto" w:fill="auto"/>
          <w:lang w:val="ru-RU" w:eastAsia="ru-RU" w:bidi="ru-RU"/>
        </w:rPr>
        <w:t>Объектом закупки является поставка пульсоксиметра.</w:t>
      </w:r>
    </w:p>
    <w:p>
      <w:pPr>
        <w:pStyle w:val="Style4"/>
        <w:keepNext w:val="0"/>
        <w:keepLines w:val="0"/>
        <w:widowControl w:val="0"/>
        <w:shd w:val="clear" w:color="auto" w:fill="auto"/>
        <w:bidi w:val="0"/>
        <w:spacing w:before="0" w:after="0" w:line="240" w:lineRule="auto"/>
        <w:ind w:left="0" w:right="0" w:firstLine="740"/>
        <w:jc w:val="both"/>
      </w:pPr>
      <w:r>
        <w:rPr>
          <w:color w:val="000000"/>
          <w:spacing w:val="0"/>
          <w:w w:val="100"/>
          <w:position w:val="0"/>
          <w:sz w:val="24"/>
          <w:szCs w:val="24"/>
          <w:shd w:val="clear" w:color="auto" w:fill="auto"/>
          <w:lang w:val="ru-RU" w:eastAsia="ru-RU" w:bidi="ru-RU"/>
        </w:rPr>
        <w:t>Согласно материалам дела, КТРУ содержит позицию «пульсоксиметр» - 26.60.12.129-00000158.</w:t>
      </w:r>
    </w:p>
    <w:p>
      <w:pPr>
        <w:pStyle w:val="Style4"/>
        <w:keepNext w:val="0"/>
        <w:keepLines w:val="0"/>
        <w:widowControl w:val="0"/>
        <w:shd w:val="clear" w:color="auto" w:fill="auto"/>
        <w:bidi w:val="0"/>
        <w:spacing w:before="0" w:after="0" w:line="240" w:lineRule="auto"/>
        <w:ind w:left="0" w:right="0" w:firstLine="740"/>
        <w:jc w:val="both"/>
      </w:pPr>
      <w:r>
        <w:rPr>
          <w:color w:val="000000"/>
          <w:spacing w:val="0"/>
          <w:w w:val="100"/>
          <w:position w:val="0"/>
          <w:sz w:val="24"/>
          <w:szCs w:val="24"/>
          <w:shd w:val="clear" w:color="auto" w:fill="auto"/>
          <w:lang w:val="ru-RU" w:eastAsia="ru-RU" w:bidi="ru-RU"/>
        </w:rPr>
        <w:t>Дата обязательного применения позиции КТРУ 26.60.12.129-00000158 с 10.02.2022.</w:t>
      </w:r>
    </w:p>
    <w:p>
      <w:pPr>
        <w:pStyle w:val="Style4"/>
        <w:keepNext w:val="0"/>
        <w:keepLines w:val="0"/>
        <w:widowControl w:val="0"/>
        <w:shd w:val="clear" w:color="auto" w:fill="auto"/>
        <w:bidi w:val="0"/>
        <w:spacing w:before="0" w:after="0" w:line="240" w:lineRule="auto"/>
        <w:ind w:left="0" w:right="0" w:firstLine="740"/>
        <w:jc w:val="both"/>
      </w:pPr>
      <w:r>
        <w:rPr>
          <w:color w:val="000000"/>
          <w:spacing w:val="0"/>
          <w:w w:val="100"/>
          <w:position w:val="0"/>
          <w:sz w:val="24"/>
          <w:szCs w:val="24"/>
          <w:shd w:val="clear" w:color="auto" w:fill="auto"/>
          <w:lang w:val="ru-RU" w:eastAsia="ru-RU" w:bidi="ru-RU"/>
        </w:rPr>
        <w:t>Следовательно, Заказчик обязан был выполнить описание объекта закупки в соответствии с информацией, содержащейся в КТРУ.</w:t>
      </w:r>
    </w:p>
    <w:p>
      <w:pPr>
        <w:pStyle w:val="Style4"/>
        <w:keepNext w:val="0"/>
        <w:keepLines w:val="0"/>
        <w:widowControl w:val="0"/>
        <w:shd w:val="clear" w:color="auto" w:fill="auto"/>
        <w:bidi w:val="0"/>
        <w:spacing w:before="0" w:after="0" w:line="240" w:lineRule="auto"/>
        <w:ind w:left="0" w:right="0" w:firstLine="740"/>
        <w:jc w:val="both"/>
      </w:pPr>
      <w:r>
        <w:rPr>
          <w:color w:val="000000"/>
          <w:spacing w:val="0"/>
          <w:w w:val="100"/>
          <w:position w:val="0"/>
          <w:sz w:val="24"/>
          <w:szCs w:val="24"/>
          <w:shd w:val="clear" w:color="auto" w:fill="auto"/>
          <w:lang w:val="ru-RU" w:eastAsia="ru-RU" w:bidi="ru-RU"/>
        </w:rPr>
        <w:t>Однако, Заказчик при описании объекта закупки не испльзовал позицию КТРУ «пульсоксиметр» - 26.60.12.129-00000158.</w:t>
      </w:r>
    </w:p>
    <w:p>
      <w:pPr>
        <w:pStyle w:val="Style4"/>
        <w:keepNext w:val="0"/>
        <w:keepLines w:val="0"/>
        <w:widowControl w:val="0"/>
        <w:shd w:val="clear" w:color="auto" w:fill="auto"/>
        <w:bidi w:val="0"/>
        <w:spacing w:before="0" w:after="0" w:line="240" w:lineRule="auto"/>
        <w:ind w:left="0" w:right="0" w:firstLine="740"/>
        <w:jc w:val="both"/>
      </w:pPr>
      <w:r>
        <w:rPr>
          <w:b/>
          <w:bCs/>
          <w:color w:val="000000"/>
          <w:spacing w:val="0"/>
          <w:w w:val="100"/>
          <w:position w:val="0"/>
          <w:sz w:val="24"/>
          <w:szCs w:val="24"/>
          <w:shd w:val="clear" w:color="auto" w:fill="auto"/>
          <w:lang w:val="ru-RU" w:eastAsia="ru-RU" w:bidi="ru-RU"/>
        </w:rPr>
        <w:t>Таким образом, Заказчик нарушил часть 6 статьи 23, пункт 5 части 1 статьи 42 ФЗ «О контрактной системе».</w:t>
      </w:r>
    </w:p>
    <w:p>
      <w:pPr>
        <w:pStyle w:val="Style4"/>
        <w:keepNext w:val="0"/>
        <w:keepLines w:val="0"/>
        <w:widowControl w:val="0"/>
        <w:shd w:val="clear" w:color="auto" w:fill="auto"/>
        <w:bidi w:val="0"/>
        <w:spacing w:before="0" w:after="260" w:line="240" w:lineRule="auto"/>
        <w:ind w:left="0" w:right="0" w:firstLine="740"/>
        <w:jc w:val="both"/>
      </w:pPr>
      <w:r>
        <w:rPr>
          <w:color w:val="000000"/>
          <w:spacing w:val="0"/>
          <w:w w:val="100"/>
          <w:position w:val="0"/>
          <w:sz w:val="24"/>
          <w:szCs w:val="24"/>
          <w:shd w:val="clear" w:color="auto" w:fill="auto"/>
          <w:lang w:val="ru-RU" w:eastAsia="ru-RU" w:bidi="ru-RU"/>
        </w:rPr>
        <w:t>Вместе с тем, проанализировав материалы дела, Комиссия Архангельского УФАС России отмечает, что выявленное нарушение не повлияло на результат определения поставщика.</w:t>
      </w:r>
    </w:p>
    <w:p>
      <w:pPr>
        <w:pStyle w:val="Style4"/>
        <w:keepNext w:val="0"/>
        <w:keepLines w:val="0"/>
        <w:widowControl w:val="0"/>
        <w:shd w:val="clear" w:color="auto" w:fill="auto"/>
        <w:bidi w:val="0"/>
        <w:spacing w:before="0" w:after="0" w:line="240" w:lineRule="auto"/>
        <w:ind w:left="0" w:right="0" w:firstLine="740"/>
        <w:jc w:val="both"/>
      </w:pPr>
      <w:r>
        <w:rPr>
          <w:color w:val="000000"/>
          <w:spacing w:val="0"/>
          <w:w w:val="100"/>
          <w:position w:val="0"/>
          <w:sz w:val="24"/>
          <w:szCs w:val="24"/>
          <w:shd w:val="clear" w:color="auto" w:fill="auto"/>
          <w:lang w:val="ru-RU" w:eastAsia="ru-RU" w:bidi="ru-RU"/>
        </w:rPr>
        <w:t>При проведении внеплановой проверки на основании пункта 1 части 15 статьи 99 ФЗ «О контрактной системе» данной закупки иных нарушений законодательства РФ о контрактной системе не выявлено.</w:t>
      </w:r>
    </w:p>
    <w:p>
      <w:pPr>
        <w:pStyle w:val="Style4"/>
        <w:keepNext w:val="0"/>
        <w:keepLines w:val="0"/>
        <w:widowControl w:val="0"/>
        <w:shd w:val="clear" w:color="auto" w:fill="auto"/>
        <w:bidi w:val="0"/>
        <w:spacing w:before="0" w:after="260" w:line="240" w:lineRule="auto"/>
        <w:ind w:left="0" w:right="0" w:firstLine="900"/>
        <w:jc w:val="both"/>
      </w:pPr>
      <w:r>
        <w:rPr>
          <w:color w:val="000000"/>
          <w:spacing w:val="0"/>
          <w:w w:val="100"/>
          <w:position w:val="0"/>
          <w:sz w:val="24"/>
          <w:szCs w:val="24"/>
          <w:shd w:val="clear" w:color="auto" w:fill="auto"/>
          <w:lang w:val="ru-RU" w:eastAsia="ru-RU" w:bidi="ru-RU"/>
        </w:rPr>
        <w:t>Руководствуясь пунктом 1 части 15, пунктом 2 части 22 статьи 99 и частью 8 статьи 106 ФЗ «О контрактной системе», Комиссия Управления Федеральной антимонопольной службы по Архангельской области по контролю в сфере закупок,</w:t>
      </w:r>
    </w:p>
    <w:p>
      <w:pPr>
        <w:pStyle w:val="Style15"/>
        <w:keepNext/>
        <w:keepLines/>
        <w:widowControl w:val="0"/>
        <w:shd w:val="clear" w:color="auto" w:fill="auto"/>
        <w:bidi w:val="0"/>
        <w:spacing w:before="0" w:after="260" w:line="240" w:lineRule="auto"/>
        <w:ind w:left="0" w:right="0" w:firstLine="0"/>
        <w:jc w:val="center"/>
      </w:pPr>
      <w:bookmarkStart w:id="12" w:name="bookmark12"/>
      <w:r>
        <w:rPr>
          <w:color w:val="000000"/>
          <w:spacing w:val="0"/>
          <w:w w:val="100"/>
          <w:position w:val="0"/>
          <w:sz w:val="24"/>
          <w:szCs w:val="24"/>
          <w:u w:val="none"/>
          <w:shd w:val="clear" w:color="auto" w:fill="auto"/>
          <w:lang w:val="ru-RU" w:eastAsia="ru-RU" w:bidi="ru-RU"/>
        </w:rPr>
        <w:t>РЕШИЛА:</w:t>
      </w:r>
      <w:bookmarkEnd w:id="12"/>
    </w:p>
    <w:p>
      <w:pPr>
        <w:pStyle w:val="Style4"/>
        <w:keepNext w:val="0"/>
        <w:keepLines w:val="0"/>
        <w:widowControl w:val="0"/>
        <w:numPr>
          <w:ilvl w:val="0"/>
          <w:numId w:val="3"/>
        </w:numPr>
        <w:shd w:val="clear" w:color="auto" w:fill="auto"/>
        <w:tabs>
          <w:tab w:pos="1010" w:val="left"/>
        </w:tabs>
        <w:bidi w:val="0"/>
        <w:spacing w:before="0" w:after="0" w:line="240" w:lineRule="auto"/>
        <w:ind w:left="0" w:right="0" w:firstLine="740"/>
        <w:jc w:val="both"/>
      </w:pPr>
      <w:r>
        <w:rPr>
          <w:color w:val="000000"/>
          <w:spacing w:val="0"/>
          <w:w w:val="100"/>
          <w:position w:val="0"/>
          <w:sz w:val="24"/>
          <w:szCs w:val="24"/>
          <w:shd w:val="clear" w:color="auto" w:fill="auto"/>
          <w:lang w:val="ru-RU" w:eastAsia="ru-RU" w:bidi="ru-RU"/>
        </w:rPr>
        <w:t>Признать жалобу ООО «Технический Центр «Медсервис» необоснованной.</w:t>
      </w:r>
    </w:p>
    <w:p>
      <w:pPr>
        <w:pStyle w:val="Style4"/>
        <w:keepNext w:val="0"/>
        <w:keepLines w:val="0"/>
        <w:widowControl w:val="0"/>
        <w:numPr>
          <w:ilvl w:val="0"/>
          <w:numId w:val="3"/>
        </w:numPr>
        <w:shd w:val="clear" w:color="auto" w:fill="auto"/>
        <w:tabs>
          <w:tab w:pos="994" w:val="left"/>
        </w:tabs>
        <w:bidi w:val="0"/>
        <w:spacing w:before="0" w:after="260" w:line="240" w:lineRule="auto"/>
        <w:ind w:left="0" w:right="0" w:firstLine="740"/>
        <w:jc w:val="both"/>
      </w:pPr>
      <w:r>
        <w:rPr>
          <w:color w:val="000000"/>
          <w:spacing w:val="0"/>
          <w:w w:val="100"/>
          <w:position w:val="0"/>
          <w:sz w:val="24"/>
          <w:szCs w:val="24"/>
          <w:shd w:val="clear" w:color="auto" w:fill="auto"/>
          <w:lang w:val="ru-RU" w:eastAsia="ru-RU" w:bidi="ru-RU"/>
        </w:rPr>
        <w:t>Признать Заказчика - ГБУЗ Архангельской области «Приморская центральная районная больница», нарушившим часть 6 статьи 23, пункт 5 части 1 статьи 42 ФЗ «О контрактной системе».</w:t>
      </w:r>
    </w:p>
    <w:p>
      <w:pPr>
        <w:pStyle w:val="Style4"/>
        <w:keepNext w:val="0"/>
        <w:keepLines w:val="0"/>
        <w:widowControl w:val="0"/>
        <w:numPr>
          <w:ilvl w:val="0"/>
          <w:numId w:val="3"/>
        </w:numPr>
        <w:shd w:val="clear" w:color="auto" w:fill="auto"/>
        <w:tabs>
          <w:tab w:pos="1013" w:val="left"/>
        </w:tabs>
        <w:bidi w:val="0"/>
        <w:spacing w:before="0" w:after="0" w:line="240" w:lineRule="auto"/>
        <w:ind w:left="0" w:right="0" w:firstLine="740"/>
        <w:jc w:val="both"/>
      </w:pPr>
      <w:r>
        <w:rPr>
          <w:color w:val="000000"/>
          <w:spacing w:val="0"/>
          <w:w w:val="100"/>
          <w:position w:val="0"/>
          <w:sz w:val="24"/>
          <w:szCs w:val="24"/>
          <w:shd w:val="clear" w:color="auto" w:fill="auto"/>
          <w:lang w:val="ru-RU" w:eastAsia="ru-RU" w:bidi="ru-RU"/>
        </w:rPr>
        <w:t>Признать аукционную комиссию, созданную уполномоченным органом - Контрактным агентством Архангельской области, нарушившей пункт 1 части 12 статьи 48 ФЗ «О контрактной системе».</w:t>
      </w:r>
    </w:p>
    <w:p>
      <w:pPr>
        <w:pStyle w:val="Style4"/>
        <w:keepNext w:val="0"/>
        <w:keepLines w:val="0"/>
        <w:widowControl w:val="0"/>
        <w:numPr>
          <w:ilvl w:val="0"/>
          <w:numId w:val="3"/>
        </w:numPr>
        <w:shd w:val="clear" w:color="auto" w:fill="auto"/>
        <w:tabs>
          <w:tab w:pos="1013" w:val="left"/>
        </w:tabs>
        <w:bidi w:val="0"/>
        <w:spacing w:before="0" w:after="500" w:line="233" w:lineRule="auto"/>
        <w:ind w:left="0" w:right="0" w:firstLine="740"/>
        <w:jc w:val="both"/>
      </w:pPr>
      <w:r>
        <w:rPr>
          <w:color w:val="000000"/>
          <w:spacing w:val="0"/>
          <w:w w:val="100"/>
          <w:position w:val="0"/>
          <w:sz w:val="24"/>
          <w:szCs w:val="24"/>
          <w:shd w:val="clear" w:color="auto" w:fill="auto"/>
          <w:lang w:val="ru-RU" w:eastAsia="ru-RU" w:bidi="ru-RU"/>
        </w:rPr>
        <w:t>Заказчику, Уполномоченному органу, аукционной комиссии, оператору электронной площадки - ООО «РТС-тендер» выдать предписание об устранении выявленных нарушений ФЗ «О контрактной системе».</w:t>
      </w:r>
    </w:p>
    <w:p>
      <w:pPr>
        <w:pStyle w:val="Style24"/>
        <w:keepNext w:val="0"/>
        <w:keepLines w:val="0"/>
        <w:widowControl w:val="0"/>
        <w:shd w:val="clear" w:color="auto" w:fill="auto"/>
        <w:bidi w:val="0"/>
        <w:spacing w:before="0" w:after="0" w:line="240" w:lineRule="auto"/>
        <w:ind w:left="0" w:right="0" w:firstLine="0"/>
        <w:jc w:val="both"/>
        <w:rPr>
          <w:sz w:val="20"/>
          <w:szCs w:val="20"/>
        </w:rPr>
      </w:pPr>
      <w:r>
        <w:rPr>
          <w:b/>
          <w:bCs/>
          <w:i/>
          <w:iCs/>
          <w:color w:val="000000"/>
          <w:spacing w:val="0"/>
          <w:w w:val="100"/>
          <w:position w:val="0"/>
          <w:sz w:val="20"/>
          <w:szCs w:val="20"/>
          <w:u w:val="single"/>
          <w:shd w:val="clear" w:color="auto" w:fill="auto"/>
          <w:lang w:val="ru-RU" w:eastAsia="ru-RU" w:bidi="ru-RU"/>
        </w:rPr>
        <w:t>Примечание.</w:t>
      </w:r>
      <w:r>
        <w:rPr>
          <w:b/>
          <w:bCs/>
          <w:i/>
          <w:iCs/>
          <w:color w:val="000000"/>
          <w:spacing w:val="0"/>
          <w:w w:val="100"/>
          <w:position w:val="0"/>
          <w:sz w:val="20"/>
          <w:szCs w:val="20"/>
          <w:shd w:val="clear" w:color="auto" w:fill="auto"/>
          <w:lang w:val="ru-RU" w:eastAsia="ru-RU" w:bidi="ru-RU"/>
        </w:rPr>
        <w:t xml:space="preserve"> </w:t>
      </w:r>
      <w:r>
        <w:rPr>
          <w:i/>
          <w:iCs/>
          <w:color w:val="000000"/>
          <w:spacing w:val="0"/>
          <w:w w:val="100"/>
          <w:position w:val="0"/>
          <w:sz w:val="20"/>
          <w:szCs w:val="20"/>
          <w:shd w:val="clear" w:color="auto" w:fill="auto"/>
          <w:lang w:val="ru-RU" w:eastAsia="ru-RU" w:bidi="ru-RU"/>
        </w:rPr>
        <w:t>Согласно части 9 статьи 106 ФЗ «О контрактной системе» решение, принятое по результатам рассмотрения жалобы по существу, может быть обжаловано в судебном порядке в течение трех месяцев со дня его принятия.</w:t>
      </w:r>
    </w:p>
    <w:tbl>
      <w:tblPr>
        <w:tblOverlap w:val="never"/>
        <w:jc w:val="center"/>
        <w:tblLayout w:type="fixed"/>
      </w:tblPr>
      <w:tblGrid>
        <w:gridCol w:w="7387"/>
        <w:gridCol w:w="2184"/>
      </w:tblGrid>
      <w:tr>
        <w:trPr>
          <w:trHeight w:val="403" w:hRule="exact"/>
        </w:trPr>
        <w:tc>
          <w:tcPr>
            <w:tcBorders/>
            <w:shd w:val="clear" w:color="auto" w:fill="auto"/>
            <w:vAlign w:val="top"/>
          </w:tcPr>
          <w:p>
            <w:pPr>
              <w:pStyle w:val="Style27"/>
              <w:keepNext w:val="0"/>
              <w:keepLines w:val="0"/>
              <w:widowControl w:val="0"/>
              <w:shd w:val="clear" w:color="auto" w:fill="auto"/>
              <w:bidi w:val="0"/>
              <w:spacing w:before="0" w:after="0" w:line="240" w:lineRule="auto"/>
              <w:ind w:left="0" w:right="0" w:firstLine="0"/>
              <w:jc w:val="left"/>
            </w:pPr>
            <w:r>
              <w:rPr>
                <w:b/>
                <w:bCs/>
                <w:color w:val="000000"/>
                <w:spacing w:val="0"/>
                <w:w w:val="100"/>
                <w:position w:val="0"/>
                <w:sz w:val="24"/>
                <w:szCs w:val="24"/>
                <w:shd w:val="clear" w:color="auto" w:fill="auto"/>
                <w:lang w:val="ru-RU" w:eastAsia="ru-RU" w:bidi="ru-RU"/>
              </w:rPr>
              <w:t>Председатель Комиссии</w:t>
            </w:r>
          </w:p>
        </w:tc>
        <w:tc>
          <w:tcPr>
            <w:tcBorders/>
            <w:shd w:val="clear" w:color="auto" w:fill="auto"/>
            <w:vAlign w:val="top"/>
          </w:tcPr>
          <w:p>
            <w:pPr>
              <w:pStyle w:val="Style27"/>
              <w:keepNext w:val="0"/>
              <w:keepLines w:val="0"/>
              <w:widowControl w:val="0"/>
              <w:shd w:val="clear" w:color="auto" w:fill="auto"/>
              <w:bidi w:val="0"/>
              <w:spacing w:before="0" w:after="0" w:line="240" w:lineRule="auto"/>
              <w:ind w:left="0" w:right="0" w:firstLine="0"/>
              <w:jc w:val="right"/>
            </w:pPr>
            <w:r>
              <w:rPr>
                <w:b/>
                <w:bCs/>
                <w:color w:val="000000"/>
                <w:spacing w:val="0"/>
                <w:w w:val="100"/>
                <w:position w:val="0"/>
                <w:sz w:val="24"/>
                <w:szCs w:val="24"/>
                <w:shd w:val="clear" w:color="auto" w:fill="auto"/>
                <w:lang w:val="ru-RU" w:eastAsia="ru-RU" w:bidi="ru-RU"/>
              </w:rPr>
              <w:t>О.С. Малышева</w:t>
            </w:r>
          </w:p>
        </w:tc>
      </w:tr>
      <w:tr>
        <w:trPr>
          <w:trHeight w:val="379" w:hRule="exact"/>
        </w:trPr>
        <w:tc>
          <w:tcPr>
            <w:tcBorders/>
            <w:shd w:val="clear" w:color="auto" w:fill="auto"/>
            <w:vAlign w:val="bottom"/>
          </w:tcPr>
          <w:p>
            <w:pPr>
              <w:pStyle w:val="Style27"/>
              <w:keepNext w:val="0"/>
              <w:keepLines w:val="0"/>
              <w:widowControl w:val="0"/>
              <w:shd w:val="clear" w:color="auto" w:fill="auto"/>
              <w:bidi w:val="0"/>
              <w:spacing w:before="0" w:after="0" w:line="240" w:lineRule="auto"/>
              <w:ind w:left="0" w:right="0" w:firstLine="0"/>
              <w:jc w:val="left"/>
            </w:pPr>
            <w:r>
              <w:rPr>
                <w:b/>
                <w:bCs/>
                <w:color w:val="000000"/>
                <w:spacing w:val="0"/>
                <w:w w:val="100"/>
                <w:position w:val="0"/>
                <w:sz w:val="24"/>
                <w:szCs w:val="24"/>
                <w:shd w:val="clear" w:color="auto" w:fill="auto"/>
                <w:lang w:val="ru-RU" w:eastAsia="ru-RU" w:bidi="ru-RU"/>
              </w:rPr>
              <w:t>Члены Комиссии</w:t>
            </w:r>
          </w:p>
        </w:tc>
        <w:tc>
          <w:tcPr>
            <w:tcBorders/>
            <w:shd w:val="clear" w:color="auto" w:fill="auto"/>
            <w:vAlign w:val="bottom"/>
          </w:tcPr>
          <w:p>
            <w:pPr>
              <w:pStyle w:val="Style27"/>
              <w:keepNext w:val="0"/>
              <w:keepLines w:val="0"/>
              <w:widowControl w:val="0"/>
              <w:shd w:val="clear" w:color="auto" w:fill="auto"/>
              <w:bidi w:val="0"/>
              <w:spacing w:before="0" w:after="0" w:line="240" w:lineRule="auto"/>
              <w:ind w:left="0" w:right="0" w:firstLine="0"/>
              <w:jc w:val="left"/>
            </w:pPr>
            <w:r>
              <w:rPr>
                <w:b/>
                <w:bCs/>
                <w:i/>
                <w:iCs/>
                <w:color w:val="000000"/>
                <w:spacing w:val="0"/>
                <w:w w:val="100"/>
                <w:position w:val="0"/>
                <w:sz w:val="24"/>
                <w:szCs w:val="24"/>
                <w:shd w:val="clear" w:color="auto" w:fill="auto"/>
                <w:lang w:val="ru-RU" w:eastAsia="ru-RU" w:bidi="ru-RU"/>
              </w:rPr>
              <w:t>А</w:t>
            </w:r>
            <w:r>
              <w:rPr>
                <w:b/>
                <w:bCs/>
                <w:color w:val="000000"/>
                <w:spacing w:val="0"/>
                <w:w w:val="100"/>
                <w:position w:val="0"/>
                <w:sz w:val="24"/>
                <w:szCs w:val="24"/>
                <w:shd w:val="clear" w:color="auto" w:fill="auto"/>
                <w:lang w:val="ru-RU" w:eastAsia="ru-RU" w:bidi="ru-RU"/>
              </w:rPr>
              <w:t xml:space="preserve"> О.Е. Титова</w:t>
            </w:r>
          </w:p>
        </w:tc>
      </w:tr>
    </w:tbl>
    <w:p>
      <w:pPr>
        <w:pStyle w:val="Style24"/>
        <w:keepNext w:val="0"/>
        <w:keepLines w:val="0"/>
        <w:widowControl w:val="0"/>
        <w:shd w:val="clear" w:color="auto" w:fill="auto"/>
        <w:bidi w:val="0"/>
        <w:spacing w:before="0" w:after="0" w:line="240" w:lineRule="auto"/>
        <w:ind w:left="5971" w:right="0" w:firstLine="0"/>
        <w:jc w:val="left"/>
        <w:rPr>
          <w:sz w:val="20"/>
          <w:szCs w:val="20"/>
        </w:rPr>
      </w:pPr>
      <w:r>
        <w:rPr>
          <w:b/>
          <w:bCs/>
          <w:i/>
          <w:iCs/>
          <w:color w:val="000000"/>
          <w:spacing w:val="0"/>
          <w:w w:val="100"/>
          <w:position w:val="0"/>
          <w:sz w:val="20"/>
          <w:szCs w:val="20"/>
          <w:shd w:val="clear" w:color="auto" w:fill="auto"/>
          <w:lang w:val="ru-RU" w:eastAsia="ru-RU" w:bidi="ru-RU"/>
        </w:rPr>
        <w:t>СКСгиСс</w:t>
      </w:r>
    </w:p>
    <w:p>
      <w:pPr>
        <w:pStyle w:val="Style24"/>
        <w:keepNext w:val="0"/>
        <w:keepLines w:val="0"/>
        <w:widowControl w:val="0"/>
        <w:shd w:val="clear" w:color="auto" w:fill="auto"/>
        <w:bidi w:val="0"/>
        <w:spacing w:before="0" w:after="0" w:line="240" w:lineRule="auto"/>
        <w:ind w:left="7958" w:right="0" w:firstLine="0"/>
        <w:jc w:val="left"/>
      </w:pPr>
      <w:r>
        <w:rPr>
          <w:b/>
          <w:bCs/>
          <w:color w:val="000000"/>
          <w:spacing w:val="0"/>
          <w:w w:val="100"/>
          <w:position w:val="0"/>
          <w:sz w:val="24"/>
          <w:szCs w:val="24"/>
          <w:shd w:val="clear" w:color="auto" w:fill="auto"/>
          <w:lang w:val="ru-RU" w:eastAsia="ru-RU" w:bidi="ru-RU"/>
        </w:rPr>
        <w:t>Д.С. Романова</w:t>
      </w:r>
    </w:p>
    <w:sectPr>
      <w:headerReference w:type="default" r:id="rId17"/>
      <w:footerReference w:type="default" r:id="rId18"/>
      <w:headerReference w:type="first" r:id="rId19"/>
      <w:footerReference w:type="first" r:id="rId20"/>
      <w:footnotePr>
        <w:pos w:val="pageBottom"/>
        <w:numFmt w:val="decimal"/>
        <w:numRestart w:val="continuous"/>
      </w:footnotePr>
      <w:pgSz w:w="11900" w:h="16840"/>
      <w:pgMar w:top="903" w:right="889" w:bottom="835" w:left="1329" w:header="0" w:footer="3" w:gutter="0"/>
      <w:pgNumType w:start="6"/>
      <w:cols w:space="720"/>
      <w:noEndnote/>
      <w:titlePg/>
      <w:rtlGutter w:val="0"/>
      <w:docGrid w:linePitch="360"/>
    </w:sectPr>
  </w:body>
</w:document>
</file>

<file path=word/footer1.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ftr>
</file>

<file path=word/footer2.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2" behindDoc="1" locked="0" layoutInCell="1" allowOverlap="1">
              <wp:simplePos x="0" y="0"/>
              <wp:positionH relativeFrom="page">
                <wp:posOffset>6439535</wp:posOffset>
              </wp:positionH>
              <wp:positionV relativeFrom="page">
                <wp:posOffset>10019665</wp:posOffset>
              </wp:positionV>
              <wp:extent cx="658495" cy="125095"/>
              <wp:wrapNone/>
              <wp:docPr id="8" name="Shape 8"/>
              <a:graphic xmlns:a="http://schemas.openxmlformats.org/drawingml/2006/main">
                <a:graphicData uri="http://schemas.microsoft.com/office/word/2010/wordprocessingShape">
                  <wps:wsp>
                    <wps:cNvSpPr txBox="1"/>
                    <wps:spPr>
                      <a:xfrm>
                        <a:ext cx="658495" cy="125095"/>
                      </a:xfrm>
                      <a:prstGeom prst="rect"/>
                      <a:noFill/>
                    </wps:spPr>
                    <wps:txbx>
                      <w:txbxContent>
                        <w:p>
                          <w:pPr>
                            <w:pStyle w:val="Style7"/>
                            <w:keepNext w:val="0"/>
                            <w:keepLines w:val="0"/>
                            <w:widowControl w:val="0"/>
                            <w:shd w:val="clear" w:color="auto" w:fill="auto"/>
                            <w:bidi w:val="0"/>
                            <w:spacing w:before="0" w:after="0" w:line="240" w:lineRule="auto"/>
                            <w:ind w:left="0" w:right="0" w:firstLine="0"/>
                            <w:jc w:val="left"/>
                            <w:rPr>
                              <w:sz w:val="26"/>
                              <w:szCs w:val="26"/>
                            </w:rPr>
                          </w:pPr>
                          <w:r>
                            <w:rPr>
                              <w:color w:val="000000"/>
                              <w:spacing w:val="0"/>
                              <w:w w:val="100"/>
                              <w:position w:val="0"/>
                              <w:sz w:val="26"/>
                              <w:szCs w:val="26"/>
                              <w:shd w:val="clear" w:color="auto" w:fill="auto"/>
                              <w:lang w:val="ru-RU" w:eastAsia="ru-RU" w:bidi="ru-RU"/>
                            </w:rPr>
                            <w:t>049673</w:t>
                          </w:r>
                        </w:p>
                      </w:txbxContent>
                    </wps:txbx>
                    <wps:bodyPr wrap="none" lIns="0" tIns="0" rIns="0" bIns="0">
                      <a:spAutoFit/>
                    </wps:bodyPr>
                  </wps:wsp>
                </a:graphicData>
              </a:graphic>
            </wp:anchor>
          </w:drawing>
        </mc:Choice>
        <mc:Fallback>
          <w:pict>
            <v:shape id="_x0000_s1034" type="#_x0000_t202" style="position:absolute;margin-left:507.05000000000001pt;margin-top:788.95000000000005pt;width:51.850000000000001pt;height:9.8499999999999996pt;z-index:-188744061;mso-wrap-style:none;mso-wrap-distance-left:0;mso-wrap-distance-right:0;mso-position-horizontal-relative:page;mso-position-vertical-relative:page" wrapcoords="0 0" filled="f" stroked="f">
              <v:textbox style="mso-fit-shape-to-text:t" inset="0,0,0,0">
                <w:txbxContent>
                  <w:p>
                    <w:pPr>
                      <w:pStyle w:val="Style7"/>
                      <w:keepNext w:val="0"/>
                      <w:keepLines w:val="0"/>
                      <w:widowControl w:val="0"/>
                      <w:shd w:val="clear" w:color="auto" w:fill="auto"/>
                      <w:bidi w:val="0"/>
                      <w:spacing w:before="0" w:after="0" w:line="240" w:lineRule="auto"/>
                      <w:ind w:left="0" w:right="0" w:firstLine="0"/>
                      <w:jc w:val="left"/>
                      <w:rPr>
                        <w:sz w:val="26"/>
                        <w:szCs w:val="26"/>
                      </w:rPr>
                    </w:pPr>
                    <w:r>
                      <w:rPr>
                        <w:color w:val="000000"/>
                        <w:spacing w:val="0"/>
                        <w:w w:val="100"/>
                        <w:position w:val="0"/>
                        <w:sz w:val="26"/>
                        <w:szCs w:val="26"/>
                        <w:shd w:val="clear" w:color="auto" w:fill="auto"/>
                        <w:lang w:val="ru-RU" w:eastAsia="ru-RU" w:bidi="ru-RU"/>
                      </w:rPr>
                      <w:t>049673</w:t>
                    </w:r>
                  </w:p>
                </w:txbxContent>
              </v:textbox>
              <w10:wrap anchorx="page" anchory="page"/>
            </v:shape>
          </w:pict>
        </mc:Fallback>
      </mc:AlternateContent>
    </w:r>
  </w:p>
</w:ftr>
</file>

<file path=word/footer3.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ftr>
</file>

<file path=word/footer4.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ftr>
</file>

<file path=word/footer5.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ftr>
</file>

<file path=word/footer6.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ftr>
</file>

<file path=word/footer7.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ftr>
</file>

<file path=word/footnotes.xml><?xml version="1.0" encoding="utf-8"?>
<w:footnot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footnote w:id="0" w:type="separator">
    <w:p>
      <w:r/>
    </w:p>
  </w:footnote>
  <w:footnote w:id="1" w:type="continuationSeparator">
    <w:p>
      <w:r/>
    </w:p>
  </w:footnote>
</w:footnotes>
</file>

<file path=word/header1.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0" behindDoc="1" locked="0" layoutInCell="1" allowOverlap="1">
              <wp:simplePos x="0" y="0"/>
              <wp:positionH relativeFrom="page">
                <wp:posOffset>834390</wp:posOffset>
              </wp:positionH>
              <wp:positionV relativeFrom="page">
                <wp:posOffset>358140</wp:posOffset>
              </wp:positionV>
              <wp:extent cx="6053455" cy="140335"/>
              <wp:wrapNone/>
              <wp:docPr id="5" name="Shape 5"/>
              <a:graphic xmlns:a="http://schemas.openxmlformats.org/drawingml/2006/main">
                <a:graphicData uri="http://schemas.microsoft.com/office/word/2010/wordprocessingShape">
                  <wps:wsp>
                    <wps:cNvSpPr txBox="1"/>
                    <wps:spPr>
                      <a:xfrm>
                        <a:ext cx="6053455" cy="140335"/>
                      </a:xfrm>
                      <a:prstGeom prst="rect"/>
                      <a:noFill/>
                    </wps:spPr>
                    <wps:txbx>
                      <w:txbxContent>
                        <w:p>
                          <w:pPr>
                            <w:pStyle w:val="Style7"/>
                            <w:keepNext w:val="0"/>
                            <w:keepLines w:val="0"/>
                            <w:widowControl w:val="0"/>
                            <w:shd w:val="clear" w:color="auto" w:fill="auto"/>
                            <w:tabs>
                              <w:tab w:pos="9533" w:val="right"/>
                            </w:tabs>
                            <w:bidi w:val="0"/>
                            <w:spacing w:before="0" w:after="0" w:line="240" w:lineRule="auto"/>
                            <w:ind w:left="0" w:right="0" w:firstLine="0"/>
                            <w:jc w:val="left"/>
                            <w:rPr>
                              <w:sz w:val="18"/>
                              <w:szCs w:val="18"/>
                            </w:rPr>
                          </w:pPr>
                          <w:r>
                            <w:rPr>
                              <w:color w:val="000000"/>
                              <w:spacing w:val="0"/>
                              <w:w w:val="100"/>
                              <w:position w:val="0"/>
                              <w:sz w:val="18"/>
                              <w:szCs w:val="18"/>
                              <w:shd w:val="clear" w:color="auto" w:fill="auto"/>
                              <w:lang w:val="ru-RU" w:eastAsia="ru-RU" w:bidi="ru-RU"/>
                            </w:rPr>
                            <w:tab/>
                          </w:r>
                          <w:r>
                            <w:rPr>
                              <w:color w:val="000000"/>
                              <w:spacing w:val="0"/>
                              <w:w w:val="100"/>
                              <w:position w:val="0"/>
                              <w:sz w:val="18"/>
                              <w:szCs w:val="18"/>
                              <w:u w:val="single"/>
                              <w:shd w:val="clear" w:color="auto" w:fill="auto"/>
                              <w:lang w:val="ru-RU" w:eastAsia="ru-RU" w:bidi="ru-RU"/>
                            </w:rPr>
                            <w:t>Д2/7</w:t>
                          </w:r>
                        </w:p>
                      </w:txbxContent>
                    </wps:txbx>
                    <wps:bodyPr lIns="0" tIns="0" rIns="0" bIns="0">
                      <a:spAutoFit/>
                    </wps:bodyPr>
                  </wps:wsp>
                </a:graphicData>
              </a:graphic>
            </wp:anchor>
          </w:drawing>
        </mc:Choice>
        <mc:Fallback>
          <w:pict>
            <v:shape id="_x0000_s1031" type="#_x0000_t202" style="position:absolute;margin-left:65.700000000000003pt;margin-top:28.199999999999999pt;width:476.65000000000003pt;height:11.050000000000001pt;z-index:-188744063;mso-wrap-distance-left:0;mso-wrap-distance-right:0;mso-position-horizontal-relative:page;mso-position-vertical-relative:page" wrapcoords="0 0" filled="f" stroked="f">
              <v:textbox style="mso-fit-shape-to-text:t" inset="0,0,0,0">
                <w:txbxContent>
                  <w:p>
                    <w:pPr>
                      <w:pStyle w:val="Style7"/>
                      <w:keepNext w:val="0"/>
                      <w:keepLines w:val="0"/>
                      <w:widowControl w:val="0"/>
                      <w:shd w:val="clear" w:color="auto" w:fill="auto"/>
                      <w:tabs>
                        <w:tab w:pos="9533" w:val="right"/>
                      </w:tabs>
                      <w:bidi w:val="0"/>
                      <w:spacing w:before="0" w:after="0" w:line="240" w:lineRule="auto"/>
                      <w:ind w:left="0" w:right="0" w:firstLine="0"/>
                      <w:jc w:val="left"/>
                      <w:rPr>
                        <w:sz w:val="18"/>
                        <w:szCs w:val="18"/>
                      </w:rPr>
                    </w:pPr>
                    <w:r>
                      <w:rPr>
                        <w:color w:val="000000"/>
                        <w:spacing w:val="0"/>
                        <w:w w:val="100"/>
                        <w:position w:val="0"/>
                        <w:sz w:val="18"/>
                        <w:szCs w:val="18"/>
                        <w:shd w:val="clear" w:color="auto" w:fill="auto"/>
                        <w:lang w:val="ru-RU" w:eastAsia="ru-RU" w:bidi="ru-RU"/>
                      </w:rPr>
                      <w:tab/>
                    </w:r>
                    <w:r>
                      <w:rPr>
                        <w:color w:val="000000"/>
                        <w:spacing w:val="0"/>
                        <w:w w:val="100"/>
                        <w:position w:val="0"/>
                        <w:sz w:val="18"/>
                        <w:szCs w:val="18"/>
                        <w:u w:val="single"/>
                        <w:shd w:val="clear" w:color="auto" w:fill="auto"/>
                        <w:lang w:val="ru-RU" w:eastAsia="ru-RU" w:bidi="ru-RU"/>
                      </w:rPr>
                      <w:t>Д2/7</w:t>
                    </w:r>
                  </w:p>
                </w:txbxContent>
              </v:textbox>
              <w10:wrap anchorx="page" anchory="page"/>
            </v:shape>
          </w:pict>
        </mc:Fallback>
      </mc:AlternateContent>
    </w:r>
    <w:r>
      <mc:AlternateContent>
        <mc:Choice Requires="wps">
          <w:drawing>
            <wp:anchor simplePos="0" relativeHeight="2" behindDoc="1" locked="0" layoutInCell="1" allowOverlap="1">
              <wp:simplePos x="0" y="0"/>
              <wp:positionH relativeFrom="page">
                <wp:posOffset>834390</wp:posOffset>
              </wp:positionH>
              <wp:positionV relativeFrom="page">
                <wp:posOffset>487680</wp:posOffset>
              </wp:positionV>
              <wp:extent cx="6074410" cy="0"/>
              <wp:wrapNone/>
              <wp:docPr id="7" name="Shape 7"/>
              <a:graphic xmlns:a="http://schemas.openxmlformats.org/drawingml/2006/main">
                <a:graphicData uri="http://schemas.microsoft.com/office/word/2010/wordprocessingShape">
                  <wps:wsp>
                    <wps:cNvCnPr/>
                    <wps:spPr>
                      <a:xfrm>
                        <a:ext cx="6074410" cy="0"/>
                      </a:xfrm>
                      <a:prstGeom prst="straightConnector1"/>
                      <a:ln w="12700">
                        <a:solidFill/>
                      </a:ln>
                    </wps:spPr>
                    <wps:bodyPr/>
                  </wps:wsp>
                </a:graphicData>
              </a:graphic>
            </wp:anchor>
          </w:drawing>
        </mc:Choice>
        <mc:Fallback>
          <w:pict>
            <v:shape o:spt="32" o:oned="true" path="m,l21600,21600e" style="position:absolute;margin-left:65.700000000000003pt;margin-top:38.399999999999999pt;width:478.30000000000001pt;height:0;z-index:-251658240;mso-position-horizontal-relative:page;mso-position-vertical-relative:page">
              <v:stroke weight="1.pt"/>
            </v:shape>
          </w:pict>
        </mc:Fallback>
      </mc:AlternateContent>
    </w:r>
  </w:p>
</w:hdr>
</file>

<file path=word/header2.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hdr>
</file>

<file path=word/header3.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4" behindDoc="1" locked="0" layoutInCell="1" allowOverlap="1">
              <wp:simplePos x="0" y="0"/>
              <wp:positionH relativeFrom="page">
                <wp:posOffset>6739255</wp:posOffset>
              </wp:positionH>
              <wp:positionV relativeFrom="page">
                <wp:posOffset>403225</wp:posOffset>
              </wp:positionV>
              <wp:extent cx="222250" cy="106680"/>
              <wp:wrapNone/>
              <wp:docPr id="10" name="Shape 10"/>
              <a:graphic xmlns:a="http://schemas.openxmlformats.org/drawingml/2006/main">
                <a:graphicData uri="http://schemas.microsoft.com/office/word/2010/wordprocessingShape">
                  <wps:wsp>
                    <wps:cNvSpPr txBox="1"/>
                    <wps:spPr>
                      <a:xfrm>
                        <a:ext cx="222250" cy="106680"/>
                      </a:xfrm>
                      <a:prstGeom prst="rect"/>
                      <a:noFill/>
                    </wps:spPr>
                    <wps:txbx>
                      <w:txbxContent>
                        <w:p>
                          <w:pPr>
                            <w:pStyle w:val="Style7"/>
                            <w:keepNext w:val="0"/>
                            <w:keepLines w:val="0"/>
                            <w:widowControl w:val="0"/>
                            <w:shd w:val="clear" w:color="auto" w:fill="auto"/>
                            <w:bidi w:val="0"/>
                            <w:spacing w:before="0" w:after="0" w:line="240" w:lineRule="auto"/>
                            <w:ind w:left="0" w:right="0" w:firstLine="0"/>
                            <w:jc w:val="left"/>
                            <w:rPr>
                              <w:sz w:val="18"/>
                              <w:szCs w:val="18"/>
                            </w:rPr>
                          </w:pPr>
                          <w:fldSimple w:instr=" PAGE \* MERGEFORMAT ">
                            <w:r>
                              <w:rPr>
                                <w:color w:val="000000"/>
                                <w:spacing w:val="0"/>
                                <w:w w:val="100"/>
                                <w:position w:val="0"/>
                                <w:sz w:val="18"/>
                                <w:szCs w:val="18"/>
                                <w:shd w:val="clear" w:color="auto" w:fill="auto"/>
                                <w:lang w:val="ru-RU" w:eastAsia="ru-RU" w:bidi="ru-RU"/>
                              </w:rPr>
                              <w:t>#</w:t>
                            </w:r>
                          </w:fldSimple>
                          <w:r>
                            <w:rPr>
                              <w:color w:val="000000"/>
                              <w:spacing w:val="0"/>
                              <w:w w:val="100"/>
                              <w:position w:val="0"/>
                              <w:sz w:val="18"/>
                              <w:szCs w:val="18"/>
                              <w:shd w:val="clear" w:color="auto" w:fill="auto"/>
                              <w:lang w:val="ru-RU" w:eastAsia="ru-RU" w:bidi="ru-RU"/>
                            </w:rPr>
                            <w:t>/7</w:t>
                          </w:r>
                        </w:p>
                      </w:txbxContent>
                    </wps:txbx>
                    <wps:bodyPr wrap="none" lIns="0" tIns="0" rIns="0" bIns="0">
                      <a:spAutoFit/>
                    </wps:bodyPr>
                  </wps:wsp>
                </a:graphicData>
              </a:graphic>
            </wp:anchor>
          </w:drawing>
        </mc:Choice>
        <mc:Fallback>
          <w:pict>
            <v:shape id="_x0000_s1036" type="#_x0000_t202" style="position:absolute;margin-left:530.64999999999998pt;margin-top:31.75pt;width:17.5pt;height:8.4000000000000004pt;z-index:-188744059;mso-wrap-style:none;mso-wrap-distance-left:0;mso-wrap-distance-right:0;mso-position-horizontal-relative:page;mso-position-vertical-relative:page" wrapcoords="0 0" filled="f" stroked="f">
              <v:textbox style="mso-fit-shape-to-text:t" inset="0,0,0,0">
                <w:txbxContent>
                  <w:p>
                    <w:pPr>
                      <w:pStyle w:val="Style7"/>
                      <w:keepNext w:val="0"/>
                      <w:keepLines w:val="0"/>
                      <w:widowControl w:val="0"/>
                      <w:shd w:val="clear" w:color="auto" w:fill="auto"/>
                      <w:bidi w:val="0"/>
                      <w:spacing w:before="0" w:after="0" w:line="240" w:lineRule="auto"/>
                      <w:ind w:left="0" w:right="0" w:firstLine="0"/>
                      <w:jc w:val="left"/>
                      <w:rPr>
                        <w:sz w:val="18"/>
                        <w:szCs w:val="18"/>
                      </w:rPr>
                    </w:pPr>
                    <w:fldSimple w:instr=" PAGE \* MERGEFORMAT ">
                      <w:r>
                        <w:rPr>
                          <w:color w:val="000000"/>
                          <w:spacing w:val="0"/>
                          <w:w w:val="100"/>
                          <w:position w:val="0"/>
                          <w:sz w:val="18"/>
                          <w:szCs w:val="18"/>
                          <w:shd w:val="clear" w:color="auto" w:fill="auto"/>
                          <w:lang w:val="ru-RU" w:eastAsia="ru-RU" w:bidi="ru-RU"/>
                        </w:rPr>
                        <w:t>#</w:t>
                      </w:r>
                    </w:fldSimple>
                    <w:r>
                      <w:rPr>
                        <w:color w:val="000000"/>
                        <w:spacing w:val="0"/>
                        <w:w w:val="100"/>
                        <w:position w:val="0"/>
                        <w:sz w:val="18"/>
                        <w:szCs w:val="18"/>
                        <w:shd w:val="clear" w:color="auto" w:fill="auto"/>
                        <w:lang w:val="ru-RU" w:eastAsia="ru-RU" w:bidi="ru-RU"/>
                      </w:rPr>
                      <w:t>/7</w:t>
                    </w:r>
                  </w:p>
                </w:txbxContent>
              </v:textbox>
              <w10:wrap anchorx="page" anchory="page"/>
            </v:shape>
          </w:pict>
        </mc:Fallback>
      </mc:AlternateContent>
    </w:r>
    <w:r>
      <mc:AlternateContent>
        <mc:Choice Requires="wps">
          <w:drawing>
            <wp:anchor simplePos="0" relativeHeight="2" behindDoc="1" locked="0" layoutInCell="1" allowOverlap="1">
              <wp:simplePos x="0" y="0"/>
              <wp:positionH relativeFrom="page">
                <wp:posOffset>892810</wp:posOffset>
              </wp:positionH>
              <wp:positionV relativeFrom="page">
                <wp:posOffset>546735</wp:posOffset>
              </wp:positionV>
              <wp:extent cx="6089650" cy="0"/>
              <wp:wrapNone/>
              <wp:docPr id="12" name="Shape 12"/>
              <a:graphic xmlns:a="http://schemas.openxmlformats.org/drawingml/2006/main">
                <a:graphicData uri="http://schemas.microsoft.com/office/word/2010/wordprocessingShape">
                  <wps:wsp>
                    <wps:cNvCnPr/>
                    <wps:spPr>
                      <a:xfrm>
                        <a:ext cx="6089650" cy="0"/>
                      </a:xfrm>
                      <a:prstGeom prst="straightConnector1"/>
                      <a:ln w="12700">
                        <a:solidFill/>
                      </a:ln>
                    </wps:spPr>
                    <wps:bodyPr/>
                  </wps:wsp>
                </a:graphicData>
              </a:graphic>
            </wp:anchor>
          </w:drawing>
        </mc:Choice>
        <mc:Fallback>
          <w:pict>
            <v:shape o:spt="32" o:oned="true" path="m,l21600,21600e" style="position:absolute;margin-left:70.299999999999997pt;margin-top:43.050000000000004pt;width:479.5pt;height:0;z-index:-251658240;mso-position-horizontal-relative:page;mso-position-vertical-relative:page">
              <v:stroke weight="1.pt"/>
            </v:shape>
          </w:pict>
        </mc:Fallback>
      </mc:AlternateContent>
    </w:r>
  </w:p>
</w:hdr>
</file>

<file path=word/header4.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6" behindDoc="1" locked="0" layoutInCell="1" allowOverlap="1">
              <wp:simplePos x="0" y="0"/>
              <wp:positionH relativeFrom="page">
                <wp:posOffset>6693535</wp:posOffset>
              </wp:positionH>
              <wp:positionV relativeFrom="page">
                <wp:posOffset>397510</wp:posOffset>
              </wp:positionV>
              <wp:extent cx="216535" cy="113030"/>
              <wp:wrapNone/>
              <wp:docPr id="15" name="Shape 15"/>
              <a:graphic xmlns:a="http://schemas.openxmlformats.org/drawingml/2006/main">
                <a:graphicData uri="http://schemas.microsoft.com/office/word/2010/wordprocessingShape">
                  <wps:wsp>
                    <wps:cNvSpPr txBox="1"/>
                    <wps:spPr>
                      <a:xfrm>
                        <a:ext cx="216535" cy="113030"/>
                      </a:xfrm>
                      <a:prstGeom prst="rect"/>
                      <a:noFill/>
                    </wps:spPr>
                    <wps:txbx>
                      <w:txbxContent>
                        <w:p>
                          <w:pPr>
                            <w:pStyle w:val="Style7"/>
                            <w:keepNext w:val="0"/>
                            <w:keepLines w:val="0"/>
                            <w:widowControl w:val="0"/>
                            <w:shd w:val="clear" w:color="auto" w:fill="auto"/>
                            <w:bidi w:val="0"/>
                            <w:spacing w:before="0" w:after="0" w:line="240" w:lineRule="auto"/>
                            <w:ind w:left="0" w:right="0" w:firstLine="0"/>
                            <w:jc w:val="left"/>
                            <w:rPr>
                              <w:sz w:val="18"/>
                              <w:szCs w:val="18"/>
                            </w:rPr>
                          </w:pPr>
                          <w:r>
                            <w:rPr>
                              <w:color w:val="000000"/>
                              <w:spacing w:val="0"/>
                              <w:w w:val="100"/>
                              <w:position w:val="0"/>
                              <w:sz w:val="18"/>
                              <w:szCs w:val="18"/>
                              <w:shd w:val="clear" w:color="auto" w:fill="auto"/>
                              <w:lang w:val="ru-RU" w:eastAsia="ru-RU" w:bidi="ru-RU"/>
                            </w:rPr>
                            <w:t>©4/7</w:t>
                          </w:r>
                        </w:p>
                      </w:txbxContent>
                    </wps:txbx>
                    <wps:bodyPr wrap="none" lIns="0" tIns="0" rIns="0" bIns="0">
                      <a:spAutoFit/>
                    </wps:bodyPr>
                  </wps:wsp>
                </a:graphicData>
              </a:graphic>
            </wp:anchor>
          </w:drawing>
        </mc:Choice>
        <mc:Fallback>
          <w:pict>
            <v:shape id="_x0000_s1041" type="#_x0000_t202" style="position:absolute;margin-left:527.04999999999995pt;margin-top:31.300000000000001pt;width:17.050000000000001pt;height:8.9000000000000004pt;z-index:-188744057;mso-wrap-style:none;mso-wrap-distance-left:0;mso-wrap-distance-right:0;mso-position-horizontal-relative:page;mso-position-vertical-relative:page" wrapcoords="0 0" filled="f" stroked="f">
              <v:textbox style="mso-fit-shape-to-text:t" inset="0,0,0,0">
                <w:txbxContent>
                  <w:p>
                    <w:pPr>
                      <w:pStyle w:val="Style7"/>
                      <w:keepNext w:val="0"/>
                      <w:keepLines w:val="0"/>
                      <w:widowControl w:val="0"/>
                      <w:shd w:val="clear" w:color="auto" w:fill="auto"/>
                      <w:bidi w:val="0"/>
                      <w:spacing w:before="0" w:after="0" w:line="240" w:lineRule="auto"/>
                      <w:ind w:left="0" w:right="0" w:firstLine="0"/>
                      <w:jc w:val="left"/>
                      <w:rPr>
                        <w:sz w:val="18"/>
                        <w:szCs w:val="18"/>
                      </w:rPr>
                    </w:pPr>
                    <w:r>
                      <w:rPr>
                        <w:color w:val="000000"/>
                        <w:spacing w:val="0"/>
                        <w:w w:val="100"/>
                        <w:position w:val="0"/>
                        <w:sz w:val="18"/>
                        <w:szCs w:val="18"/>
                        <w:shd w:val="clear" w:color="auto" w:fill="auto"/>
                        <w:lang w:val="ru-RU" w:eastAsia="ru-RU" w:bidi="ru-RU"/>
                      </w:rPr>
                      <w:t>©4/7</w:t>
                    </w:r>
                  </w:p>
                </w:txbxContent>
              </v:textbox>
              <w10:wrap anchorx="page" anchory="page"/>
            </v:shape>
          </w:pict>
        </mc:Fallback>
      </mc:AlternateContent>
    </w:r>
  </w:p>
</w:hdr>
</file>

<file path=word/header5.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8" behindDoc="1" locked="0" layoutInCell="1" allowOverlap="1">
              <wp:simplePos x="0" y="0"/>
              <wp:positionH relativeFrom="page">
                <wp:posOffset>6739255</wp:posOffset>
              </wp:positionH>
              <wp:positionV relativeFrom="page">
                <wp:posOffset>403225</wp:posOffset>
              </wp:positionV>
              <wp:extent cx="222250" cy="106680"/>
              <wp:wrapNone/>
              <wp:docPr id="17" name="Shape 17"/>
              <a:graphic xmlns:a="http://schemas.openxmlformats.org/drawingml/2006/main">
                <a:graphicData uri="http://schemas.microsoft.com/office/word/2010/wordprocessingShape">
                  <wps:wsp>
                    <wps:cNvSpPr txBox="1"/>
                    <wps:spPr>
                      <a:xfrm>
                        <a:ext cx="222250" cy="106680"/>
                      </a:xfrm>
                      <a:prstGeom prst="rect"/>
                      <a:noFill/>
                    </wps:spPr>
                    <wps:txbx>
                      <w:txbxContent>
                        <w:p>
                          <w:pPr>
                            <w:pStyle w:val="Style7"/>
                            <w:keepNext w:val="0"/>
                            <w:keepLines w:val="0"/>
                            <w:widowControl w:val="0"/>
                            <w:shd w:val="clear" w:color="auto" w:fill="auto"/>
                            <w:bidi w:val="0"/>
                            <w:spacing w:before="0" w:after="0" w:line="240" w:lineRule="auto"/>
                            <w:ind w:left="0" w:right="0" w:firstLine="0"/>
                            <w:jc w:val="left"/>
                            <w:rPr>
                              <w:sz w:val="18"/>
                              <w:szCs w:val="18"/>
                            </w:rPr>
                          </w:pPr>
                          <w:fldSimple w:instr=" PAGE \* MERGEFORMAT ">
                            <w:r>
                              <w:rPr>
                                <w:color w:val="000000"/>
                                <w:spacing w:val="0"/>
                                <w:w w:val="100"/>
                                <w:position w:val="0"/>
                                <w:sz w:val="18"/>
                                <w:szCs w:val="18"/>
                                <w:shd w:val="clear" w:color="auto" w:fill="auto"/>
                                <w:lang w:val="ru-RU" w:eastAsia="ru-RU" w:bidi="ru-RU"/>
                              </w:rPr>
                              <w:t>#</w:t>
                            </w:r>
                          </w:fldSimple>
                          <w:r>
                            <w:rPr>
                              <w:color w:val="000000"/>
                              <w:spacing w:val="0"/>
                              <w:w w:val="100"/>
                              <w:position w:val="0"/>
                              <w:sz w:val="18"/>
                              <w:szCs w:val="18"/>
                              <w:shd w:val="clear" w:color="auto" w:fill="auto"/>
                              <w:lang w:val="ru-RU" w:eastAsia="ru-RU" w:bidi="ru-RU"/>
                            </w:rPr>
                            <w:t>/7</w:t>
                          </w:r>
                        </w:p>
                      </w:txbxContent>
                    </wps:txbx>
                    <wps:bodyPr wrap="none" lIns="0" tIns="0" rIns="0" bIns="0">
                      <a:spAutoFit/>
                    </wps:bodyPr>
                  </wps:wsp>
                </a:graphicData>
              </a:graphic>
            </wp:anchor>
          </w:drawing>
        </mc:Choice>
        <mc:Fallback>
          <w:pict>
            <v:shape id="_x0000_s1043" type="#_x0000_t202" style="position:absolute;margin-left:530.64999999999998pt;margin-top:31.75pt;width:17.5pt;height:8.4000000000000004pt;z-index:-188744055;mso-wrap-style:none;mso-wrap-distance-left:0;mso-wrap-distance-right:0;mso-position-horizontal-relative:page;mso-position-vertical-relative:page" wrapcoords="0 0" filled="f" stroked="f">
              <v:textbox style="mso-fit-shape-to-text:t" inset="0,0,0,0">
                <w:txbxContent>
                  <w:p>
                    <w:pPr>
                      <w:pStyle w:val="Style7"/>
                      <w:keepNext w:val="0"/>
                      <w:keepLines w:val="0"/>
                      <w:widowControl w:val="0"/>
                      <w:shd w:val="clear" w:color="auto" w:fill="auto"/>
                      <w:bidi w:val="0"/>
                      <w:spacing w:before="0" w:after="0" w:line="240" w:lineRule="auto"/>
                      <w:ind w:left="0" w:right="0" w:firstLine="0"/>
                      <w:jc w:val="left"/>
                      <w:rPr>
                        <w:sz w:val="18"/>
                        <w:szCs w:val="18"/>
                      </w:rPr>
                    </w:pPr>
                    <w:fldSimple w:instr=" PAGE \* MERGEFORMAT ">
                      <w:r>
                        <w:rPr>
                          <w:color w:val="000000"/>
                          <w:spacing w:val="0"/>
                          <w:w w:val="100"/>
                          <w:position w:val="0"/>
                          <w:sz w:val="18"/>
                          <w:szCs w:val="18"/>
                          <w:shd w:val="clear" w:color="auto" w:fill="auto"/>
                          <w:lang w:val="ru-RU" w:eastAsia="ru-RU" w:bidi="ru-RU"/>
                        </w:rPr>
                        <w:t>#</w:t>
                      </w:r>
                    </w:fldSimple>
                    <w:r>
                      <w:rPr>
                        <w:color w:val="000000"/>
                        <w:spacing w:val="0"/>
                        <w:w w:val="100"/>
                        <w:position w:val="0"/>
                        <w:sz w:val="18"/>
                        <w:szCs w:val="18"/>
                        <w:shd w:val="clear" w:color="auto" w:fill="auto"/>
                        <w:lang w:val="ru-RU" w:eastAsia="ru-RU" w:bidi="ru-RU"/>
                      </w:rPr>
                      <w:t>/7</w:t>
                    </w:r>
                  </w:p>
                </w:txbxContent>
              </v:textbox>
              <w10:wrap anchorx="page" anchory="page"/>
            </v:shape>
          </w:pict>
        </mc:Fallback>
      </mc:AlternateContent>
    </w:r>
    <w:r>
      <mc:AlternateContent>
        <mc:Choice Requires="wps">
          <w:drawing>
            <wp:anchor simplePos="0" relativeHeight="2" behindDoc="1" locked="0" layoutInCell="1" allowOverlap="1">
              <wp:simplePos x="0" y="0"/>
              <wp:positionH relativeFrom="page">
                <wp:posOffset>892810</wp:posOffset>
              </wp:positionH>
              <wp:positionV relativeFrom="page">
                <wp:posOffset>546735</wp:posOffset>
              </wp:positionV>
              <wp:extent cx="6089650" cy="0"/>
              <wp:wrapNone/>
              <wp:docPr id="19" name="Shape 19"/>
              <a:graphic xmlns:a="http://schemas.openxmlformats.org/drawingml/2006/main">
                <a:graphicData uri="http://schemas.microsoft.com/office/word/2010/wordprocessingShape">
                  <wps:wsp>
                    <wps:cNvCnPr/>
                    <wps:spPr>
                      <a:xfrm>
                        <a:ext cx="6089650" cy="0"/>
                      </a:xfrm>
                      <a:prstGeom prst="straightConnector1"/>
                      <a:ln w="12700">
                        <a:solidFill/>
                      </a:ln>
                    </wps:spPr>
                    <wps:bodyPr/>
                  </wps:wsp>
                </a:graphicData>
              </a:graphic>
            </wp:anchor>
          </w:drawing>
        </mc:Choice>
        <mc:Fallback>
          <w:pict>
            <v:shape o:spt="32" o:oned="true" path="m,l21600,21600e" style="position:absolute;margin-left:70.299999999999997pt;margin-top:43.050000000000004pt;width:479.5pt;height:0;z-index:-251658240;mso-position-horizontal-relative:page;mso-position-vertical-relative:page">
              <v:stroke weight="1.pt"/>
            </v:shape>
          </w:pict>
        </mc:Fallback>
      </mc:AlternateContent>
    </w:r>
  </w:p>
</w:hdr>
</file>

<file path=word/header6.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00" behindDoc="1" locked="0" layoutInCell="1" allowOverlap="1">
              <wp:simplePos x="0" y="0"/>
              <wp:positionH relativeFrom="page">
                <wp:posOffset>6717665</wp:posOffset>
              </wp:positionH>
              <wp:positionV relativeFrom="page">
                <wp:posOffset>403225</wp:posOffset>
              </wp:positionV>
              <wp:extent cx="228600" cy="106680"/>
              <wp:wrapNone/>
              <wp:docPr id="20" name="Shape 20"/>
              <a:graphic xmlns:a="http://schemas.openxmlformats.org/drawingml/2006/main">
                <a:graphicData uri="http://schemas.microsoft.com/office/word/2010/wordprocessingShape">
                  <wps:wsp>
                    <wps:cNvSpPr txBox="1"/>
                    <wps:spPr>
                      <a:xfrm>
                        <a:ext cx="228600" cy="106680"/>
                      </a:xfrm>
                      <a:prstGeom prst="rect"/>
                      <a:noFill/>
                    </wps:spPr>
                    <wps:txbx>
                      <w:txbxContent>
                        <w:p>
                          <w:pPr>
                            <w:pStyle w:val="Style7"/>
                            <w:keepNext w:val="0"/>
                            <w:keepLines w:val="0"/>
                            <w:widowControl w:val="0"/>
                            <w:shd w:val="clear" w:color="auto" w:fill="auto"/>
                            <w:bidi w:val="0"/>
                            <w:spacing w:before="0" w:after="0" w:line="240" w:lineRule="auto"/>
                            <w:ind w:left="0" w:right="0" w:firstLine="0"/>
                            <w:jc w:val="left"/>
                          </w:pPr>
                          <w:r>
                            <w:rPr>
                              <w:i/>
                              <w:iCs/>
                              <w:color w:val="000000"/>
                              <w:spacing w:val="0"/>
                              <w:w w:val="100"/>
                              <w:position w:val="0"/>
                              <w:shd w:val="clear" w:color="auto" w:fill="auto"/>
                              <w:lang w:val="ru-RU" w:eastAsia="ru-RU" w:bidi="ru-RU"/>
                            </w:rPr>
                            <w:t>&amp;1П</w:t>
                          </w:r>
                        </w:p>
                      </w:txbxContent>
                    </wps:txbx>
                    <wps:bodyPr wrap="none" lIns="0" tIns="0" rIns="0" bIns="0">
                      <a:spAutoFit/>
                    </wps:bodyPr>
                  </wps:wsp>
                </a:graphicData>
              </a:graphic>
            </wp:anchor>
          </w:drawing>
        </mc:Choice>
        <mc:Fallback>
          <w:pict>
            <v:shape id="_x0000_s1046" type="#_x0000_t202" style="position:absolute;margin-left:528.95000000000005pt;margin-top:31.75pt;width:18.pt;height:8.4000000000000004pt;z-index:-188744053;mso-wrap-style:none;mso-wrap-distance-left:0;mso-wrap-distance-right:0;mso-position-horizontal-relative:page;mso-position-vertical-relative:page" wrapcoords="0 0" filled="f" stroked="f">
              <v:textbox style="mso-fit-shape-to-text:t" inset="0,0,0,0">
                <w:txbxContent>
                  <w:p>
                    <w:pPr>
                      <w:pStyle w:val="Style7"/>
                      <w:keepNext w:val="0"/>
                      <w:keepLines w:val="0"/>
                      <w:widowControl w:val="0"/>
                      <w:shd w:val="clear" w:color="auto" w:fill="auto"/>
                      <w:bidi w:val="0"/>
                      <w:spacing w:before="0" w:after="0" w:line="240" w:lineRule="auto"/>
                      <w:ind w:left="0" w:right="0" w:firstLine="0"/>
                      <w:jc w:val="left"/>
                    </w:pPr>
                    <w:r>
                      <w:rPr>
                        <w:i/>
                        <w:iCs/>
                        <w:color w:val="000000"/>
                        <w:spacing w:val="0"/>
                        <w:w w:val="100"/>
                        <w:position w:val="0"/>
                        <w:shd w:val="clear" w:color="auto" w:fill="auto"/>
                        <w:lang w:val="ru-RU" w:eastAsia="ru-RU" w:bidi="ru-RU"/>
                      </w:rPr>
                      <w:t>&amp;1П</w:t>
                    </w:r>
                  </w:p>
                </w:txbxContent>
              </v:textbox>
              <w10:wrap anchorx="page" anchory="page"/>
            </v:shape>
          </w:pict>
        </mc:Fallback>
      </mc:AlternateContent>
    </w:r>
    <w:r>
      <mc:AlternateContent>
        <mc:Choice Requires="wps">
          <w:drawing>
            <wp:anchor simplePos="0" relativeHeight="2" behindDoc="1" locked="0" layoutInCell="1" allowOverlap="1">
              <wp:simplePos x="0" y="0"/>
              <wp:positionH relativeFrom="page">
                <wp:posOffset>883920</wp:posOffset>
              </wp:positionH>
              <wp:positionV relativeFrom="page">
                <wp:posOffset>535940</wp:posOffset>
              </wp:positionV>
              <wp:extent cx="6080760" cy="0"/>
              <wp:wrapNone/>
              <wp:docPr id="22" name="Shape 22"/>
              <a:graphic xmlns:a="http://schemas.openxmlformats.org/drawingml/2006/main">
                <a:graphicData uri="http://schemas.microsoft.com/office/word/2010/wordprocessingShape">
                  <wps:wsp>
                    <wps:cNvCnPr/>
                    <wps:spPr>
                      <a:xfrm>
                        <a:ext cx="6080760" cy="0"/>
                      </a:xfrm>
                      <a:prstGeom prst="straightConnector1"/>
                      <a:ln w="12700">
                        <a:solidFill/>
                      </a:ln>
                    </wps:spPr>
                    <wps:bodyPr/>
                  </wps:wsp>
                </a:graphicData>
              </a:graphic>
            </wp:anchor>
          </w:drawing>
        </mc:Choice>
        <mc:Fallback>
          <w:pict>
            <v:shape o:spt="32" o:oned="true" path="m,l21600,21600e" style="position:absolute;margin-left:69.600000000000009pt;margin-top:42.200000000000003pt;width:478.80000000000001pt;height:0;z-index:-251658240;mso-position-horizontal-relative:page;mso-position-vertical-relative:page">
              <v:stroke weight="1.pt"/>
            </v:shape>
          </w:pict>
        </mc:Fallback>
      </mc:AlternateContent>
    </w:r>
  </w:p>
</w:hdr>
</file>

<file path=word/header7.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02" behindDoc="1" locked="0" layoutInCell="1" allowOverlap="1">
              <wp:simplePos x="0" y="0"/>
              <wp:positionH relativeFrom="page">
                <wp:posOffset>6690360</wp:posOffset>
              </wp:positionH>
              <wp:positionV relativeFrom="page">
                <wp:posOffset>400685</wp:posOffset>
              </wp:positionV>
              <wp:extent cx="219710" cy="109855"/>
              <wp:wrapNone/>
              <wp:docPr id="23" name="Shape 23"/>
              <a:graphic xmlns:a="http://schemas.openxmlformats.org/drawingml/2006/main">
                <a:graphicData uri="http://schemas.microsoft.com/office/word/2010/wordprocessingShape">
                  <wps:wsp>
                    <wps:cNvSpPr txBox="1"/>
                    <wps:spPr>
                      <a:xfrm>
                        <a:ext cx="219710" cy="109855"/>
                      </a:xfrm>
                      <a:prstGeom prst="rect"/>
                      <a:noFill/>
                    </wps:spPr>
                    <wps:txbx>
                      <w:txbxContent>
                        <w:p>
                          <w:pPr>
                            <w:pStyle w:val="Style7"/>
                            <w:keepNext w:val="0"/>
                            <w:keepLines w:val="0"/>
                            <w:widowControl w:val="0"/>
                            <w:shd w:val="clear" w:color="auto" w:fill="auto"/>
                            <w:bidi w:val="0"/>
                            <w:spacing w:before="0" w:after="0" w:line="240" w:lineRule="auto"/>
                            <w:ind w:left="0" w:right="0" w:firstLine="0"/>
                            <w:jc w:val="left"/>
                            <w:rPr>
                              <w:sz w:val="18"/>
                              <w:szCs w:val="18"/>
                            </w:rPr>
                          </w:pPr>
                          <w:r>
                            <w:rPr>
                              <w:color w:val="000000"/>
                              <w:spacing w:val="0"/>
                              <w:w w:val="100"/>
                              <w:position w:val="0"/>
                              <w:sz w:val="18"/>
                              <w:szCs w:val="18"/>
                              <w:shd w:val="clear" w:color="auto" w:fill="auto"/>
                              <w:lang w:val="ru-RU" w:eastAsia="ru-RU" w:bidi="ru-RU"/>
                            </w:rPr>
                            <w:t>®6/7</w:t>
                          </w:r>
                        </w:p>
                      </w:txbxContent>
                    </wps:txbx>
                    <wps:bodyPr wrap="none" lIns="0" tIns="0" rIns="0" bIns="0">
                      <a:spAutoFit/>
                    </wps:bodyPr>
                  </wps:wsp>
                </a:graphicData>
              </a:graphic>
            </wp:anchor>
          </w:drawing>
        </mc:Choice>
        <mc:Fallback>
          <w:pict>
            <v:shape id="_x0000_s1049" type="#_x0000_t202" style="position:absolute;margin-left:526.79999999999995pt;margin-top:31.550000000000001pt;width:17.300000000000001pt;height:8.6500000000000004pt;z-index:-188744051;mso-wrap-style:none;mso-wrap-distance-left:0;mso-wrap-distance-right:0;mso-position-horizontal-relative:page;mso-position-vertical-relative:page" wrapcoords="0 0" filled="f" stroked="f">
              <v:textbox style="mso-fit-shape-to-text:t" inset="0,0,0,0">
                <w:txbxContent>
                  <w:p>
                    <w:pPr>
                      <w:pStyle w:val="Style7"/>
                      <w:keepNext w:val="0"/>
                      <w:keepLines w:val="0"/>
                      <w:widowControl w:val="0"/>
                      <w:shd w:val="clear" w:color="auto" w:fill="auto"/>
                      <w:bidi w:val="0"/>
                      <w:spacing w:before="0" w:after="0" w:line="240" w:lineRule="auto"/>
                      <w:ind w:left="0" w:right="0" w:firstLine="0"/>
                      <w:jc w:val="left"/>
                      <w:rPr>
                        <w:sz w:val="18"/>
                        <w:szCs w:val="18"/>
                      </w:rPr>
                    </w:pPr>
                    <w:r>
                      <w:rPr>
                        <w:color w:val="000000"/>
                        <w:spacing w:val="0"/>
                        <w:w w:val="100"/>
                        <w:position w:val="0"/>
                        <w:sz w:val="18"/>
                        <w:szCs w:val="18"/>
                        <w:shd w:val="clear" w:color="auto" w:fill="auto"/>
                        <w:lang w:val="ru-RU" w:eastAsia="ru-RU" w:bidi="ru-RU"/>
                      </w:rPr>
                      <w:t>®6/7</w:t>
                    </w:r>
                  </w:p>
                </w:txbxContent>
              </v:textbox>
              <w10:wrap anchorx="page" anchory="page"/>
            </v:shape>
          </w:pict>
        </mc:Fallback>
      </mc:AlternateContent>
    </w:r>
    <w:r>
      <mc:AlternateContent>
        <mc:Choice Requires="wps">
          <w:drawing>
            <wp:anchor simplePos="0" relativeHeight="2" behindDoc="1" locked="0" layoutInCell="1" allowOverlap="1">
              <wp:simplePos x="0" y="0"/>
              <wp:positionH relativeFrom="page">
                <wp:posOffset>862330</wp:posOffset>
              </wp:positionH>
              <wp:positionV relativeFrom="page">
                <wp:posOffset>532765</wp:posOffset>
              </wp:positionV>
              <wp:extent cx="6068695" cy="0"/>
              <wp:wrapNone/>
              <wp:docPr id="25" name="Shape 25"/>
              <a:graphic xmlns:a="http://schemas.openxmlformats.org/drawingml/2006/main">
                <a:graphicData uri="http://schemas.microsoft.com/office/word/2010/wordprocessingShape">
                  <wps:wsp>
                    <wps:cNvCnPr/>
                    <wps:spPr>
                      <a:xfrm>
                        <a:ext cx="6068695" cy="0"/>
                      </a:xfrm>
                      <a:prstGeom prst="straightConnector1"/>
                      <a:ln w="12700">
                        <a:solidFill/>
                      </a:ln>
                    </wps:spPr>
                    <wps:bodyPr/>
                  </wps:wsp>
                </a:graphicData>
              </a:graphic>
            </wp:anchor>
          </w:drawing>
        </mc:Choice>
        <mc:Fallback>
          <w:pict>
            <v:shape o:spt="32" o:oned="true" path="m,l21600,21600e" style="position:absolute;margin-left:67.900000000000006pt;margin-top:41.950000000000003pt;width:477.85000000000002pt;height:0;z-index:-251658240;mso-position-horizontal-relative:page;mso-position-vertical-relative:page">
              <v:stroke weight="1.pt"/>
            </v:shape>
          </w:pict>
        </mc:Fallback>
      </mc:AlternateContent>
    </w:r>
  </w:p>
</w:hdr>
</file>

<file path=word/numbering.xml><?xml version="1.0" encoding="utf-8"?>
<w:numbering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abstractNum w:abstractNumId="0">
    <w:multiLevelType w:val="multilevel"/>
    <w:lvl w:ilvl="0">
      <w:start w:val="1"/>
      <w:numFmt w:val="russianLower"/>
      <w:lvlText w:val="%1)"/>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u-RU" w:eastAsia="ru-RU" w:bidi="ru-RU"/>
      </w:rPr>
    </w:lvl>
  </w:abstractNum>
  <w:abstractNum w:abstractNumId="2">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u-RU" w:eastAsia="ru-RU" w:bidi="ru-RU"/>
      </w:rPr>
    </w:lvl>
  </w:abstractNum>
  <w:num w:numId="1">
    <w:abstractNumId w:val="0"/>
  </w:num>
  <w:num w:numId="3">
    <w:abstractNumId w:val="2"/>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zoom w:val="fullPage"/>
  <w:drawingGridHorizontalSpacing w:val="181"/>
  <w:drawingGridVerticalSpacing w:val="181"/>
  <w:displayHorizontalDrawingGridEvery w:val="1"/>
  <w:displayVerticalDrawingGridEvery w:val="1"/>
  <w:characterSpacingControl w:val="compressPunctuation"/>
  <w:footnotePr>
    <w:pos w:val="pageBottom"/>
    <w:numFmt w:val="decimal"/>
    <w:numRestart w:val="continuous"/>
    <w:footnote w:id="0"/>
    <w:footnote w:id="1"/>
  </w:footnotePr>
  <w:compat>
    <w:doNotExpandShiftReturn/>
    <w:compatSetting w:name="compatibilityMode" w:uri="http://schemas.microsoft.com/office/word" w:val="15"/>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keepNext w:val="0"/>
        <w:keepLines w:val="0"/>
        <w:widowControl w:val="0"/>
        <w:shd w:val="clear" w:color="auto" w:fill="auto"/>
        <w:bidi w:val="0"/>
        <w:spacing w:before="0" w:after="0" w:line="240" w:lineRule="auto"/>
        <w:ind w:left="0" w:right="0" w:firstLine="0"/>
        <w:jc w:val="left"/>
      </w:pPr>
    </w:pPrDefault>
  </w:docDefaults>
  <w:style w:type="paragraph" w:default="1" w:styleId="Normal">
    <w:name w:val="Normal"/>
    <w:pPr>
      <w:keepNext w:val="0"/>
      <w:keepLines w:val="0"/>
      <w:widowControl w:val="0"/>
      <w:shd w:val="clear" w:color="auto" w:fill="auto"/>
      <w:bidi w:val="0"/>
      <w:spacing w:before="0" w:after="0" w:line="240" w:lineRule="auto"/>
      <w:ind w:left="0" w:right="0" w:firstLine="0"/>
      <w:jc w:val="left"/>
    </w:pPr>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default="1" w:styleId="DefaultParagraphFont">
    <w:name w:val="Default Paragraph Font"/>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customStyle="1" w:styleId="CharStyle3">
    <w:name w:val="Основной текст (2)_"/>
    <w:basedOn w:val="DefaultParagraphFont"/>
    <w:link w:val="Style2"/>
    <w:rPr>
      <w:rFonts w:ascii="Times New Roman" w:eastAsia="Times New Roman" w:hAnsi="Times New Roman" w:cs="Times New Roman"/>
      <w:b w:val="0"/>
      <w:bCs w:val="0"/>
      <w:i w:val="0"/>
      <w:iCs w:val="0"/>
      <w:smallCaps w:val="0"/>
      <w:strike w:val="0"/>
      <w:sz w:val="20"/>
      <w:szCs w:val="20"/>
      <w:u w:val="none"/>
    </w:rPr>
  </w:style>
  <w:style w:type="character" w:customStyle="1" w:styleId="CharStyle5">
    <w:name w:val="Основной текст_"/>
    <w:basedOn w:val="DefaultParagraphFont"/>
    <w:link w:val="Style4"/>
    <w:rPr>
      <w:rFonts w:ascii="Times New Roman" w:eastAsia="Times New Roman" w:hAnsi="Times New Roman" w:cs="Times New Roman"/>
      <w:b w:val="0"/>
      <w:bCs w:val="0"/>
      <w:i w:val="0"/>
      <w:iCs w:val="0"/>
      <w:smallCaps w:val="0"/>
      <w:strike w:val="0"/>
      <w:u w:val="none"/>
    </w:rPr>
  </w:style>
  <w:style w:type="character" w:customStyle="1" w:styleId="CharStyle8">
    <w:name w:val="Колонтитул (2)_"/>
    <w:basedOn w:val="DefaultParagraphFont"/>
    <w:link w:val="Style7"/>
    <w:rPr>
      <w:rFonts w:ascii="Times New Roman" w:eastAsia="Times New Roman" w:hAnsi="Times New Roman" w:cs="Times New Roman"/>
      <w:b w:val="0"/>
      <w:bCs w:val="0"/>
      <w:i w:val="0"/>
      <w:iCs w:val="0"/>
      <w:smallCaps w:val="0"/>
      <w:strike w:val="0"/>
      <w:sz w:val="20"/>
      <w:szCs w:val="20"/>
      <w:u w:val="none"/>
    </w:rPr>
  </w:style>
  <w:style w:type="character" w:customStyle="1" w:styleId="CharStyle12">
    <w:name w:val="Основной текст (4)_"/>
    <w:basedOn w:val="DefaultParagraphFont"/>
    <w:link w:val="Style11"/>
    <w:rPr>
      <w:rFonts w:ascii="Times New Roman" w:eastAsia="Times New Roman" w:hAnsi="Times New Roman" w:cs="Times New Roman"/>
      <w:b w:val="0"/>
      <w:bCs w:val="0"/>
      <w:i w:val="0"/>
      <w:iCs w:val="0"/>
      <w:smallCaps w:val="0"/>
      <w:strike w:val="0"/>
      <w:sz w:val="18"/>
      <w:szCs w:val="18"/>
      <w:u w:val="none"/>
    </w:rPr>
  </w:style>
  <w:style w:type="character" w:customStyle="1" w:styleId="CharStyle16">
    <w:name w:val="Заголовок №1_"/>
    <w:basedOn w:val="DefaultParagraphFont"/>
    <w:link w:val="Style15"/>
    <w:rPr>
      <w:rFonts w:ascii="Times New Roman" w:eastAsia="Times New Roman" w:hAnsi="Times New Roman" w:cs="Times New Roman"/>
      <w:b/>
      <w:bCs/>
      <w:i w:val="0"/>
      <w:iCs w:val="0"/>
      <w:smallCaps w:val="0"/>
      <w:strike w:val="0"/>
      <w:u w:val="single"/>
    </w:rPr>
  </w:style>
  <w:style w:type="character" w:customStyle="1" w:styleId="CharStyle20">
    <w:name w:val="Основной текст (3)_"/>
    <w:basedOn w:val="DefaultParagraphFont"/>
    <w:link w:val="Style19"/>
    <w:rPr>
      <w:rFonts w:ascii="Times New Roman" w:eastAsia="Times New Roman" w:hAnsi="Times New Roman" w:cs="Times New Roman"/>
      <w:b w:val="0"/>
      <w:bCs w:val="0"/>
      <w:i w:val="0"/>
      <w:iCs w:val="0"/>
      <w:smallCaps w:val="0"/>
      <w:strike w:val="0"/>
      <w:sz w:val="10"/>
      <w:szCs w:val="10"/>
      <w:u w:val="none"/>
    </w:rPr>
  </w:style>
  <w:style w:type="character" w:customStyle="1" w:styleId="CharStyle25">
    <w:name w:val="Подпись к таблице_"/>
    <w:basedOn w:val="DefaultParagraphFont"/>
    <w:link w:val="Style24"/>
    <w:rPr>
      <w:rFonts w:ascii="Times New Roman" w:eastAsia="Times New Roman" w:hAnsi="Times New Roman" w:cs="Times New Roman"/>
      <w:b w:val="0"/>
      <w:bCs w:val="0"/>
      <w:i w:val="0"/>
      <w:iCs w:val="0"/>
      <w:smallCaps w:val="0"/>
      <w:strike w:val="0"/>
      <w:u w:val="none"/>
    </w:rPr>
  </w:style>
  <w:style w:type="character" w:customStyle="1" w:styleId="CharStyle28">
    <w:name w:val="Другое_"/>
    <w:basedOn w:val="DefaultParagraphFont"/>
    <w:link w:val="Style27"/>
    <w:rPr>
      <w:rFonts w:ascii="Times New Roman" w:eastAsia="Times New Roman" w:hAnsi="Times New Roman" w:cs="Times New Roman"/>
      <w:b w:val="0"/>
      <w:bCs w:val="0"/>
      <w:i w:val="0"/>
      <w:iCs w:val="0"/>
      <w:smallCaps w:val="0"/>
      <w:strike w:val="0"/>
      <w:u w:val="none"/>
    </w:rPr>
  </w:style>
  <w:style w:type="paragraph" w:customStyle="1" w:styleId="Style2">
    <w:name w:val="Основной текст (2)"/>
    <w:basedOn w:val="Normal"/>
    <w:link w:val="CharStyle3"/>
    <w:pPr>
      <w:widowControl w:val="0"/>
      <w:shd w:val="clear" w:color="auto" w:fill="auto"/>
      <w:spacing w:line="245" w:lineRule="auto"/>
    </w:pPr>
    <w:rPr>
      <w:rFonts w:ascii="Times New Roman" w:eastAsia="Times New Roman" w:hAnsi="Times New Roman" w:cs="Times New Roman"/>
      <w:b w:val="0"/>
      <w:bCs w:val="0"/>
      <w:i w:val="0"/>
      <w:iCs w:val="0"/>
      <w:smallCaps w:val="0"/>
      <w:strike w:val="0"/>
      <w:sz w:val="20"/>
      <w:szCs w:val="20"/>
      <w:u w:val="none"/>
    </w:rPr>
  </w:style>
  <w:style w:type="paragraph" w:customStyle="1" w:styleId="Style4">
    <w:name w:val="Основной текст"/>
    <w:basedOn w:val="Normal"/>
    <w:link w:val="CharStyle5"/>
    <w:pPr>
      <w:widowControl w:val="0"/>
      <w:shd w:val="clear" w:color="auto" w:fill="auto"/>
      <w:ind w:firstLine="400"/>
    </w:pPr>
    <w:rPr>
      <w:rFonts w:ascii="Times New Roman" w:eastAsia="Times New Roman" w:hAnsi="Times New Roman" w:cs="Times New Roman"/>
      <w:b w:val="0"/>
      <w:bCs w:val="0"/>
      <w:i w:val="0"/>
      <w:iCs w:val="0"/>
      <w:smallCaps w:val="0"/>
      <w:strike w:val="0"/>
      <w:u w:val="none"/>
    </w:rPr>
  </w:style>
  <w:style w:type="paragraph" w:customStyle="1" w:styleId="Style7">
    <w:name w:val="Колонтитул (2)"/>
    <w:basedOn w:val="Normal"/>
    <w:link w:val="CharStyle8"/>
    <w:pPr>
      <w:widowControl w:val="0"/>
      <w:shd w:val="clear" w:color="auto" w:fill="auto"/>
    </w:pPr>
    <w:rPr>
      <w:rFonts w:ascii="Times New Roman" w:eastAsia="Times New Roman" w:hAnsi="Times New Roman" w:cs="Times New Roman"/>
      <w:b w:val="0"/>
      <w:bCs w:val="0"/>
      <w:i w:val="0"/>
      <w:iCs w:val="0"/>
      <w:smallCaps w:val="0"/>
      <w:strike w:val="0"/>
      <w:sz w:val="20"/>
      <w:szCs w:val="20"/>
      <w:u w:val="none"/>
    </w:rPr>
  </w:style>
  <w:style w:type="paragraph" w:customStyle="1" w:styleId="Style11">
    <w:name w:val="Основной текст (4)"/>
    <w:basedOn w:val="Normal"/>
    <w:link w:val="CharStyle12"/>
    <w:pPr>
      <w:widowControl w:val="0"/>
      <w:shd w:val="clear" w:color="auto" w:fill="auto"/>
      <w:spacing w:after="760"/>
      <w:jc w:val="center"/>
    </w:pPr>
    <w:rPr>
      <w:rFonts w:ascii="Times New Roman" w:eastAsia="Times New Roman" w:hAnsi="Times New Roman" w:cs="Times New Roman"/>
      <w:b w:val="0"/>
      <w:bCs w:val="0"/>
      <w:i w:val="0"/>
      <w:iCs w:val="0"/>
      <w:smallCaps w:val="0"/>
      <w:strike w:val="0"/>
      <w:sz w:val="18"/>
      <w:szCs w:val="18"/>
      <w:u w:val="none"/>
    </w:rPr>
  </w:style>
  <w:style w:type="paragraph" w:customStyle="1" w:styleId="Style15">
    <w:name w:val="Заголовок №1"/>
    <w:basedOn w:val="Normal"/>
    <w:link w:val="CharStyle16"/>
    <w:pPr>
      <w:widowControl w:val="0"/>
      <w:shd w:val="clear" w:color="auto" w:fill="auto"/>
      <w:spacing w:after="40"/>
      <w:ind w:firstLine="490"/>
      <w:outlineLvl w:val="0"/>
    </w:pPr>
    <w:rPr>
      <w:rFonts w:ascii="Times New Roman" w:eastAsia="Times New Roman" w:hAnsi="Times New Roman" w:cs="Times New Roman"/>
      <w:b/>
      <w:bCs/>
      <w:i w:val="0"/>
      <w:iCs w:val="0"/>
      <w:smallCaps w:val="0"/>
      <w:strike w:val="0"/>
      <w:u w:val="single"/>
    </w:rPr>
  </w:style>
  <w:style w:type="paragraph" w:customStyle="1" w:styleId="Style19">
    <w:name w:val="Основной текст (3)"/>
    <w:basedOn w:val="Normal"/>
    <w:link w:val="CharStyle20"/>
    <w:pPr>
      <w:widowControl w:val="0"/>
      <w:shd w:val="clear" w:color="auto" w:fill="auto"/>
      <w:spacing w:after="80"/>
    </w:pPr>
    <w:rPr>
      <w:rFonts w:ascii="Times New Roman" w:eastAsia="Times New Roman" w:hAnsi="Times New Roman" w:cs="Times New Roman"/>
      <w:b w:val="0"/>
      <w:bCs w:val="0"/>
      <w:i w:val="0"/>
      <w:iCs w:val="0"/>
      <w:smallCaps w:val="0"/>
      <w:strike w:val="0"/>
      <w:sz w:val="10"/>
      <w:szCs w:val="10"/>
      <w:u w:val="none"/>
    </w:rPr>
  </w:style>
  <w:style w:type="paragraph" w:customStyle="1" w:styleId="Style24">
    <w:name w:val="Подпись к таблице"/>
    <w:basedOn w:val="Normal"/>
    <w:link w:val="CharStyle25"/>
    <w:pPr>
      <w:widowControl w:val="0"/>
      <w:shd w:val="clear" w:color="auto" w:fill="auto"/>
    </w:pPr>
    <w:rPr>
      <w:rFonts w:ascii="Times New Roman" w:eastAsia="Times New Roman" w:hAnsi="Times New Roman" w:cs="Times New Roman"/>
      <w:b w:val="0"/>
      <w:bCs w:val="0"/>
      <w:i w:val="0"/>
      <w:iCs w:val="0"/>
      <w:smallCaps w:val="0"/>
      <w:strike w:val="0"/>
      <w:u w:val="none"/>
    </w:rPr>
  </w:style>
  <w:style w:type="paragraph" w:customStyle="1" w:styleId="Style27">
    <w:name w:val="Другое"/>
    <w:basedOn w:val="Normal"/>
    <w:link w:val="CharStyle28"/>
    <w:pPr>
      <w:widowControl w:val="0"/>
      <w:shd w:val="clear" w:color="auto" w:fill="auto"/>
      <w:ind w:firstLine="400"/>
    </w:pPr>
    <w:rPr>
      <w:rFonts w:ascii="Times New Roman" w:eastAsia="Times New Roman" w:hAnsi="Times New Roman" w:cs="Times New Roman"/>
      <w:b w:val="0"/>
      <w:bCs w:val="0"/>
      <w:i w:val="0"/>
      <w:iCs w:val="0"/>
      <w:smallCaps w:val="0"/>
      <w:strike w:val="0"/>
      <w:u w:val="none"/>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image" Target="media/image1.jpeg"/><Relationship Id="rId6" Type="http://schemas.openxmlformats.org/officeDocument/2006/relationships/image" Target="media/image1.jpeg" TargetMode="External"/><Relationship Id="rId7" Type="http://schemas.openxmlformats.org/officeDocument/2006/relationships/header" Target="header1.xml"/><Relationship Id="rId8" Type="http://schemas.openxmlformats.org/officeDocument/2006/relationships/footer" Target="footer1.xml"/><Relationship Id="rId9" Type="http://schemas.openxmlformats.org/officeDocument/2006/relationships/header" Target="header2.xml"/><Relationship Id="rId10" Type="http://schemas.openxmlformats.org/officeDocument/2006/relationships/footer" Target="footer2.xml"/><Relationship Id="rId11" Type="http://schemas.openxmlformats.org/officeDocument/2006/relationships/header" Target="header3.xml"/><Relationship Id="rId12" Type="http://schemas.openxmlformats.org/officeDocument/2006/relationships/footer" Target="footer3.xml"/><Relationship Id="rId13" Type="http://schemas.openxmlformats.org/officeDocument/2006/relationships/header" Target="header4.xml"/><Relationship Id="rId14" Type="http://schemas.openxmlformats.org/officeDocument/2006/relationships/footer" Target="footer4.xml"/><Relationship Id="rId15" Type="http://schemas.openxmlformats.org/officeDocument/2006/relationships/header" Target="header5.xml"/><Relationship Id="rId16" Type="http://schemas.openxmlformats.org/officeDocument/2006/relationships/footer" Target="footer5.xml"/><Relationship Id="rId17" Type="http://schemas.openxmlformats.org/officeDocument/2006/relationships/header" Target="header6.xml"/><Relationship Id="rId18" Type="http://schemas.openxmlformats.org/officeDocument/2006/relationships/footer" Target="footer6.xml"/><Relationship Id="rId19" Type="http://schemas.openxmlformats.org/officeDocument/2006/relationships/header" Target="header7.xml"/><Relationship Id="rId20" Type="http://schemas.openxmlformats.org/officeDocument/2006/relationships/footer" Target="footer7.xml"/></Relationships>
</file>