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2578735" cy="367284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3672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1о26@1ав.{»оу.ги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24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 181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pt;margin-top:1.pt;width:203.05000000000001pt;height:289.1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1о26@1ав.{»оу.ги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24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 181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ФКУЗ "Медико-санитарная часть №26 Федеральной службы исполнения наказаний"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355044, Ставропольский край, Ставрополь г, ул. Северный обход, д. 19 хакиркЕтск@26.Г8т.8и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"ББ ГРУП"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424005, РФ, РеспуБлика Марий Эл, г. Йошкар-Ола, ул. Тракт Сернурский д. 4, пом 10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аоЪЪдгир@дтай .сот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181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026/06/106-893/2023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6124575</wp:posOffset>
                </wp:positionH>
                <wp:positionV relativeFrom="paragraph">
                  <wp:posOffset>12700</wp:posOffset>
                </wp:positionV>
                <wp:extent cx="1054735" cy="24701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82.25pt;margin-top:1.pt;width:83.049999999999997pt;height:19.4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Г.В.,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Врио заместителя начальника отдела контроля закупок Управления Федеральной антимонопольной службы по Ставропольскому краю Вишневской Е.В., ведущего специалиста-эксперта отдела контроля закупок Управления Федеральной антимонопольной службы по Ставропольскому краю Карпель Б. Ш.,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02.05.2023 года по делу № 026/06/106- 893/2023, принятого Комиссией по итогам рассмотрения жалобы АО «ББ ГРУП» на действия заказчика - ФКУЗ «Медико-санитарная часть № 26 Федеральной службы исполнения наказаний» по факту осуществления закупки путем проведения открытого аукциона № 0821100002623000038 «Закупка расходного медицинского имущества»,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Закон № 44-ФЗ),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ФКУЗ «Медико-санитарная часть № 26 Федеральной службы исполнения наказаний» устранить нарушения требований Постановления № 102 от 05.02.2015 г., Постановления 616 от 30.04.2020 г., статьи 14, части 1 статьи 42 Закона №44-ФЗ, в связи с чем: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Определение поставщика (подрядчика, исполнителя) путем проведения открытого электронного аукциона № 0821100002623000038 «Закупка расходного медицинского имущества» - аннулировать.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возможность исполнения данного предписания, выданного комиссией Ставропольского УФАС России по контролю в сфере закупок, заказчику.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- в течение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\\'\\л\'./а1&lt;ир1&lt;1.до\'.П1. об исполнении которого в обязательном порядке сообщить в Ставропольское УФАС России в течение 7 дней с момента его исполнения.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7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</w:t>
        <w:tab/>
        <w:t>Г.В. Золина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 Вишневская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 Карпель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35-28-07, вн.026-285</w:t>
      </w:r>
    </w:p>
    <w:sectPr>
      <w:footerReference w:type="default" r:id="rId5"/>
      <w:footerReference w:type="even" r:id="rId6"/>
      <w:footnotePr>
        <w:pos w:val="pageBottom"/>
        <w:numFmt w:val="decimal"/>
        <w:numRestart w:val="continuous"/>
      </w:footnotePr>
      <w:pgSz w:w="11900" w:h="16840"/>
      <w:pgMar w:top="1172" w:right="532" w:bottom="1231" w:left="109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2023-5203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2023-5203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00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2023-5203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88.70000000000005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2023-5203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460A2"/>
      <w:sz w:val="162"/>
      <w:szCs w:val="162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1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60A2"/>
      <w:sz w:val="162"/>
      <w:szCs w:val="162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21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spacing w:after="2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