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1784985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98" w:right="1097" w:bottom="904" w:left="1107" w:header="0" w:footer="476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12700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1.pt;width:203.05000000000001pt;height:170.15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МГРИ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480"/>
        <w:jc w:val="both"/>
      </w:pPr>
      <w:r>
        <w:fldChar w:fldCharType="begin"/>
      </w:r>
      <w:r>
        <w:rPr/>
        <w:instrText> HYPERLINK "mailto:tender@mgri.ru"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1епдег@тдп.ги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Черепков С.В.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480"/>
        <w:jc w:val="both"/>
      </w:pPr>
      <w:r>
        <w:fldChar w:fldCharType="begin"/>
      </w:r>
      <w:r>
        <w:rPr/>
        <w:instrText> HYPERLINK "mailto:cherepkov.serj@gmail.com"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скегерком8ет]@дтай.сот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«Интелси-Групп»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т1еЫдгоир@уапдех.ги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47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РТС-тендер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т&amp;@г1:8-1:епдег.ги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tabs>
          <w:tab w:pos="8395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077/06/106-ИФ3/2023 о нарушении</w:t>
        <w:br/>
        <w:t>законодательства о контрактной системе</w:t>
        <w:br/>
        <w:t>03.05.2023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 Фурсикова,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МГРИ: И.С. Войткевич (по доверенности № 01-20/2501 от 21.12.2022),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Черепков С.В.: Ю.В. Храмовой в качестве слушателя,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«Интелси-Групп», о времени и порядке заседания Комиссии уведомленных письмом Московского УФАС России,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ИП Черепков С.В. (далее — Заявтель) на действия МГРИ (далее — Заказчик) при проведении электронного аукциона на право заключения государственного контракта на поставку электротехнических товаров (часть 1) (Закупка № 0373100004523000026) (далее - аукцион),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комиссией по осуществлению закупок Заказчика неправомерно не применены ограничения допуска согласно ст. 14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ч.3 ст.14 Закона о контрактной системе в 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национальной экономики, поддержки российских товаропроизводителей нормативными правовыми актами Правительства Российской Федерации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услуг, включая минимальную обязательную долю закупок российских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товаров, в том числе товаров, поставляемых при выполнении закупаемых работ, оказании закупаемых услуг, и перечень таких товаров, для целей осуществления закупок. В случае, если указанными нормативными правовыми актами Правительства Российской Федерации предусмотрены обстоятельства, допускающие исключения из установленных в соответствии с настоящей частью запрета или ограничений,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ограничений, если такими актами не установлено иное. В таких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нормативных правовых актах устанавливается порядок подготовки обоснования невозможности соблюдения указанных запрета или ограничений, а также требования к его содержанию. Определение страны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происхождения указанных товаров осуществляется в соответствии с законодательством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п.15 ч.1 ст.42 Закона о контрактной системе извещение об осуществлении закупки должно содержать информацию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ст.14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согласно Извещению о проведении электронного аукциона от 12.04.2023 №0373100004523000026 установлены ограничения допуска отдельных видов промышленных товаров в соответствии с постановлением Правительства Российской Федерации от 30 апреля 2020 г. № 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 (далее — постановление №617).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2 постановления №617 установить, что для целей осуществления закупок отдельных видов промышленных товаров, включенных в перечень, заказчик отклоняет все заявки, содержащие предложения о поставке отдельных видов промышленных товаров, происходящих из иностранных государств (за исключением государств - членов Евразийского экономического союза), при условии, что на участие в закупке подана одна (или более) заявка, удовлетворяющая требованиям извещения об осуществлении закупки, документации о закупке (в случае, если Законом о контрактной системе предусмотрена документация о закупке), которая одновременно: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содержат предложения о поставке отдельных видов промышленных товаров, страной происхождения которых являются только государства — члены Евразийского экономического союза;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содержат предложений о поставке одного и того же вида промышленного товара одного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заявок.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п.7 постановления № 617 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указание номеров реестровых записей из реестра промышленной продукции, произведенной на территории Российской Федерации (далее - реестр российской промышленной продукции), а также информации о совокупном количестве баллов за выполнение технологических операций (условий) на территории Российской Федерации, если это предусмотрено постановлением Правительства Российской Федерации от 17 июля 2015 г. К 719 "О подтверждении производства промышленной продукции на территории Российской Федерации"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(далее - совокупное количество баллов);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указание номеров реестровых записей из евразийского реестра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союза (далее - евразийский реестр промышленных товаров), а также информации о совокупном количестве баллов за выполнение на территории государств - членов Евразийского экономического союза технологических операций (условий), если это предусмотрено решением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Совета Евразийской экономической комиссии от 23 ноября 2020 г. К 105 "Об утверждении Правил определения страны происхождения отдельных видов товаров для целей государственных (муниципальных) закупок" (для продукции, в отношении которой установлены требования о совокупном количестве баллов);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п.9 постановления №617 определено, что подтверждением страны происхождения товаров, указанных в перечне, является указание (декларирование)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(при наличии). Номера реестровых записей и совокупное количество баллов (при наличии) о поставляемом товаре включаются в контракт.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предусмотренные нормативными правовыми актами, принятыми в соответствии с чч.3 и 4 ст.14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извещения об осуществлении закупки определено, что документы и сведения, подтверждающие страну происхождения согласно постановлению № 617, включается участником закупки в заявку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рассматривают заявки на участие в закупке, информацию и документы, направленные оператором электронной площадки в соответствии с п. 4 ч. 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ч.12 ст. 48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п. 9 ч. 3 ст.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ст.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ч. 17 ст.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21.04.2023 №ИЭА1 на участие в закупке подано 16 заявок, признанные комиссией по осуществлению закупок Заказчика соответствующими.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заседания Комиссией Управления установлено, что в составе заявки участника ИП Черепков С.В. (идентификационный номер заявки 114057169) представлены следующие документы: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9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реестровый номер из реестра промышленной продукции, произведенной на территории РФ № 913\1\2021 от 17.08.2022 на товар «Кабели силовые ВВГ- Пнг (А) -1.В» производства ООО «Арзамасский кабельный завод», Российская Федерация;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реестровый номер из реестра промышленной продукции, произведенной на территории РФ № 1508\46\2021 от 17.08.2022 на товар «Кабели силовые с пластмассовой изоляцией на напряжение 0,66 и 1 кВ типа ВВГ» производства ООО «Кабельный завод «Цветлит», Российская Федерация;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9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реестровый номер из реестра промышленной продукции, произведенной на территории РФ № 2422\4\2022 от 23.08.2022 на товар «Кабель ВВГ- Пнг(А)- ^8» производства ООО «Кабельный завод Кабэкс», Российская Федерация;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9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реестровый номер из реестра промышленной продукции, произведенной на территории РФ № 3916\78\2022 от 01.11.2022 на товар «Кабель силовой ВВГ на номинальное напряжение 0,66 и 1 кВ» производства АО «Марпосадкабель», Российская Федерация.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в составе заявки участника ООО «Интелси-Групп» (идентификационный номер заявки 114056685), являющийся победителем электронного аукциона отсутствуют реестровые номера из реестра промышленной продукции, произведенной на территории РФ.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исходя из вышеизложенного следует, что в отсутствие в составе заявки сведений о наличии в реестре промышленной продукции товара, предложенного ООО «Интелси-Групп», заявка подлежала отклонению в силу применения ограничений допуска согласно п. 2 Постановления №617.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согласился с доводами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п.2 и 3 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п.2 и 3 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ч.1.1, 2 и 2.1 (при наличии таких требований) ст.31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ст.14 Закона о контрактной системе (за исключением случаев непредставления информации и документов, предусмотренных п.5 ч.1 ст.43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п.5 ч.1 ст.43 Закона о контрактной системе, если такие документы предусмотрены нормативными правовыми актами, принятыми в соответствии с ч.3 ст.14 Закона о контрактной системе (в случае установления в соответствии со ст.14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выявления отнесения участника закупки к организациям, предусмотренным п.4 ст.2 Федерального закона от 4 июня 2018 года №127-ФЗ «О мерах воздействия (противодействия) на недружественные действия Соединенных Штатов Америки и иных иностранных государств», в случае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7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ч.6 ст.45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о нарушении в действиях комиссии Заказчика пп. «а» п.1 ч.5 ст. 49 Закона о контрактной системе, поскольку рассмотрение заявок по электронному аукциону осуществлено без учета ограничений, установленных Постановлением № 617, что также свидетельствует о наличии в действиях комиссии Заказчика признаков состава административного правонарушения, ответственность за которое предусмотрена ч.2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ИП Черепков С.В. на действия МГРИ 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комиссии Заказчика пп. «а» п.1 ч.5 ст. 49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908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Е.А. Миронова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908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М.О.Мацнева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И.И.Фурсиков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Исп.Фурсиков И.И.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1101" w:bottom="838" w:left="1102" w:header="0" w:footer="410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Заголовок №1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