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5"/>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О' ’</w:t>
      </w:r>
      <w:bookmarkEnd w:id="0"/>
    </w:p>
    <w:p>
      <w:pPr>
        <w:pStyle w:val="Style11"/>
        <w:keepNext w:val="0"/>
        <w:keepLines w:val="0"/>
        <w:widowControl w:val="0"/>
        <w:shd w:val="clear" w:color="auto" w:fill="auto"/>
        <w:bidi w:val="0"/>
        <w:spacing w:before="0" w:after="0" w:line="199" w:lineRule="auto"/>
        <w:ind w:left="0" w:right="0" w:firstLine="0"/>
        <w:jc w:val="left"/>
        <w:rPr>
          <w:sz w:val="17"/>
          <w:szCs w:val="17"/>
        </w:rPr>
      </w:pPr>
      <w:r>
        <w:rPr>
          <w:rFonts w:ascii="Arial" w:eastAsia="Arial" w:hAnsi="Arial" w:cs="Arial"/>
          <w:i/>
          <w:iCs/>
          <w:color w:val="000000"/>
          <w:spacing w:val="0"/>
          <w:w w:val="100"/>
          <w:position w:val="0"/>
          <w:sz w:val="17"/>
          <w:szCs w:val="17"/>
          <w:shd w:val="clear" w:color="auto" w:fill="auto"/>
          <w:lang w:val="ru-RU" w:eastAsia="ru-RU" w:bidi="ru-RU"/>
        </w:rPr>
        <w:t>л '</w:t>
      </w:r>
    </w:p>
    <w:p>
      <w:pPr>
        <w:pStyle w:val="Style4"/>
        <w:keepNext w:val="0"/>
        <w:keepLines w:val="0"/>
        <w:widowControl w:val="0"/>
        <w:shd w:val="clear" w:color="auto" w:fill="auto"/>
        <w:bidi w:val="0"/>
        <w:spacing w:before="0" w:after="0" w:line="190" w:lineRule="auto"/>
        <w:ind w:left="0" w:right="0" w:firstLine="0"/>
        <w:jc w:val="both"/>
      </w:pPr>
      <w:r>
        <w:rPr>
          <w:color w:val="000000"/>
          <w:spacing w:val="0"/>
          <w:w w:val="100"/>
          <w:position w:val="0"/>
          <w:shd w:val="clear" w:color="auto" w:fill="auto"/>
          <w:lang w:val="ru-RU" w:eastAsia="ru-RU" w:bidi="ru-RU"/>
        </w:rPr>
        <w:t>I</w:t>
      </w:r>
    </w:p>
    <w:p>
      <w:pPr>
        <w:pStyle w:val="Style4"/>
        <w:keepNext w:val="0"/>
        <w:keepLines w:val="0"/>
        <w:widowControl w:val="0"/>
        <w:shd w:val="clear" w:color="auto" w:fill="auto"/>
        <w:bidi w:val="0"/>
        <w:spacing w:before="0" w:after="180" w:line="240" w:lineRule="auto"/>
        <w:ind w:left="2600" w:right="0" w:firstLine="4280"/>
        <w:jc w:val="left"/>
      </w:pPr>
      <w:r>
        <w:drawing>
          <wp:anchor distT="0" distB="0" distL="114300" distR="114300" simplePos="0" relativeHeight="125829378" behindDoc="0" locked="0" layoutInCell="1" allowOverlap="1">
            <wp:simplePos x="0" y="0"/>
            <wp:positionH relativeFrom="page">
              <wp:posOffset>2106295</wp:posOffset>
            </wp:positionH>
            <wp:positionV relativeFrom="paragraph">
              <wp:posOffset>215900</wp:posOffset>
            </wp:positionV>
            <wp:extent cx="554990" cy="65214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54990" cy="652145"/>
                    </a:xfrm>
                    <a:prstGeom prst="rect"/>
                  </pic:spPr>
                </pic:pic>
              </a:graphicData>
            </a:graphic>
          </wp:anchor>
        </w:drawing>
      </w:r>
      <w:r>
        <w:rPr>
          <w:b/>
          <w:bCs/>
          <w:color w:val="000000"/>
          <w:spacing w:val="0"/>
          <w:w w:val="100"/>
          <w:position w:val="0"/>
          <w:shd w:val="clear" w:color="auto" w:fill="auto"/>
          <w:lang w:val="ru-RU" w:eastAsia="ru-RU" w:bidi="ru-RU"/>
        </w:rPr>
        <w:t>Дело № 129оз-23 029/06/49-349/2023</w:t>
      </w:r>
    </w:p>
    <w:p>
      <w:pPr>
        <w:pStyle w:val="Style4"/>
        <w:keepNext w:val="0"/>
        <w:keepLines w:val="0"/>
        <w:widowControl w:val="0"/>
        <w:shd w:val="clear" w:color="auto" w:fill="auto"/>
        <w:bidi w:val="0"/>
        <w:spacing w:before="0" w:after="0" w:line="240" w:lineRule="auto"/>
        <w:ind w:left="240" w:right="0" w:firstLine="2360"/>
        <w:jc w:val="left"/>
      </w:pPr>
      <w:r>
        <w:rPr>
          <w:b/>
          <w:bCs/>
          <w:color w:val="000000"/>
          <w:spacing w:val="0"/>
          <w:w w:val="100"/>
          <w:position w:val="0"/>
          <w:u w:val="single"/>
          <w:shd w:val="clear" w:color="auto" w:fill="auto"/>
          <w:lang w:val="ru-RU" w:eastAsia="ru-RU" w:bidi="ru-RU"/>
        </w:rPr>
        <w:t>Заказчик :</w:t>
      </w:r>
    </w:p>
    <w:p>
      <w:pPr>
        <w:pStyle w:val="Style4"/>
        <w:keepNext w:val="0"/>
        <w:keepLines w:val="0"/>
        <w:widowControl w:val="0"/>
        <w:shd w:val="clear" w:color="auto" w:fill="auto"/>
        <w:bidi w:val="0"/>
        <w:spacing w:before="0" w:after="0" w:line="240" w:lineRule="auto"/>
        <w:ind w:left="240" w:right="0" w:firstLine="2360"/>
        <w:jc w:val="left"/>
      </w:pPr>
      <w:r>
        <mc:AlternateContent>
          <mc:Choice Requires="wps">
            <w:drawing>
              <wp:anchor distT="0" distB="0" distL="114300" distR="114300" simplePos="0" relativeHeight="125829379" behindDoc="0" locked="0" layoutInCell="1" allowOverlap="1">
                <wp:simplePos x="0" y="0"/>
                <wp:positionH relativeFrom="page">
                  <wp:posOffset>70485</wp:posOffset>
                </wp:positionH>
                <wp:positionV relativeFrom="paragraph">
                  <wp:posOffset>190500</wp:posOffset>
                </wp:positionV>
                <wp:extent cx="4072255" cy="2697480"/>
                <wp:wrapSquare wrapText="right"/>
                <wp:docPr id="3" name="Shape 3"/>
                <a:graphic xmlns:a="http://schemas.openxmlformats.org/drawingml/2006/main">
                  <a:graphicData uri="http://schemas.microsoft.com/office/word/2010/wordprocessingShape">
                    <wps:wsp>
                      <wps:cNvSpPr txBox="1"/>
                      <wps:spPr>
                        <a:xfrm>
                          <a:ext cx="4072255" cy="2697480"/>
                        </a:xfrm>
                        <a:prstGeom prst="rect"/>
                        <a:noFill/>
                      </wps:spPr>
                      <wps:txbx>
                        <w:txbxContent>
                          <w:p>
                            <w:pPr>
                              <w:pStyle w:val="Style2"/>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«г</w:t>
                            </w:r>
                          </w:p>
                          <w:p>
                            <w:pPr>
                              <w:pStyle w:val="Style4"/>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w:t>
                            </w:r>
                          </w:p>
                          <w:p>
                            <w:pPr>
                              <w:pStyle w:val="Style9"/>
                              <w:keepNext w:val="0"/>
                              <w:keepLines w:val="0"/>
                              <w:widowControl w:val="0"/>
                              <w:shd w:val="clear" w:color="auto" w:fill="auto"/>
                              <w:tabs>
                                <w:tab w:pos="2669" w:val="left"/>
                              </w:tabs>
                              <w:bidi w:val="0"/>
                              <w:spacing w:before="0" w:after="40" w:line="180" w:lineRule="auto"/>
                              <w:ind w:left="0" w:right="0" w:firstLine="0"/>
                              <w:jc w:val="left"/>
                            </w:pPr>
                            <w:r>
                              <w:rPr>
                                <w:color w:val="000000"/>
                                <w:spacing w:val="0"/>
                                <w:w w:val="100"/>
                                <w:position w:val="0"/>
                                <w:shd w:val="clear" w:color="auto" w:fill="auto"/>
                                <w:lang w:val="ru-RU" w:eastAsia="ru-RU" w:bidi="ru-RU"/>
                              </w:rPr>
                              <w:t>|</w:t>
                              <w:tab/>
                              <w:t>УПРАВЛЕНИЕ</w:t>
                            </w:r>
                          </w:p>
                          <w:p>
                            <w:pPr>
                              <w:pStyle w:val="Style9"/>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Федеральной антимонопольной службы</w:t>
                              <w:br/>
                              <w:t>по Архангельской области</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Й</w:t>
                            </w:r>
                          </w:p>
                          <w:p>
                            <w:pPr>
                              <w:pStyle w:val="Style7"/>
                              <w:keepNext w:val="0"/>
                              <w:keepLines w:val="0"/>
                              <w:widowControl w:val="0"/>
                              <w:shd w:val="clear" w:color="auto" w:fill="auto"/>
                              <w:bidi w:val="0"/>
                              <w:spacing w:before="0" w:after="40" w:line="180" w:lineRule="auto"/>
                              <w:ind w:left="0" w:right="0" w:firstLine="320"/>
                              <w:jc w:val="left"/>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16" w:lineRule="auto"/>
                              <w:ind w:left="1940" w:right="0" w:firstLine="0"/>
                              <w:jc w:val="left"/>
                            </w:pPr>
                            <w:r>
                              <w:rPr>
                                <w:color w:val="000000"/>
                                <w:spacing w:val="0"/>
                                <w:w w:val="100"/>
                                <w:position w:val="0"/>
                                <w:shd w:val="clear" w:color="auto" w:fill="auto"/>
                                <w:lang w:val="ru-RU" w:eastAsia="ru-RU" w:bidi="ru-RU"/>
                              </w:rPr>
                              <w:t>ул. К. Либкнехта, 2, г. Архангельск, 163000</w:t>
                            </w:r>
                          </w:p>
                          <w:p>
                            <w:pPr>
                              <w:pStyle w:val="Style2"/>
                              <w:keepNext w:val="0"/>
                              <w:keepLines w:val="0"/>
                              <w:widowControl w:val="0"/>
                              <w:shd w:val="clear" w:color="auto" w:fill="auto"/>
                              <w:tabs>
                                <w:tab w:pos="1853" w:val="left"/>
                              </w:tabs>
                              <w:bidi w:val="0"/>
                              <w:spacing w:before="0" w:after="0" w:line="240" w:lineRule="auto"/>
                              <w:ind w:left="0" w:right="0" w:firstLine="0"/>
                              <w:jc w:val="left"/>
                            </w:pPr>
                            <w:r>
                              <w:rPr>
                                <w:color w:val="000000"/>
                                <w:spacing w:val="0"/>
                                <w:w w:val="100"/>
                                <w:position w:val="0"/>
                                <w:shd w:val="clear" w:color="auto" w:fill="auto"/>
                                <w:lang w:val="ru-RU" w:eastAsia="ru-RU" w:bidi="ru-RU"/>
                              </w:rPr>
                              <w:t>|</w:t>
                              <w:tab/>
                              <w:t>Тел.: (8182) 20-73-21, факс: (8182) 21-54-45</w:t>
                            </w:r>
                          </w:p>
                          <w:p>
                            <w:pPr>
                              <w:pStyle w:val="Style2"/>
                              <w:keepNext w:val="0"/>
                              <w:keepLines w:val="0"/>
                              <w:widowControl w:val="0"/>
                              <w:shd w:val="clear" w:color="auto" w:fill="auto"/>
                              <w:tabs>
                                <w:tab w:pos="2664" w:val="left"/>
                              </w:tabs>
                              <w:bidi w:val="0"/>
                              <w:spacing w:before="0" w:after="100" w:line="240" w:lineRule="auto"/>
                              <w:ind w:left="0" w:right="0" w:firstLine="0"/>
                              <w:jc w:val="left"/>
                            </w:pPr>
                            <w:r>
                              <w:rPr>
                                <w:color w:val="000000"/>
                                <w:spacing w:val="0"/>
                                <w:w w:val="100"/>
                                <w:position w:val="0"/>
                                <w:shd w:val="clear" w:color="auto" w:fill="auto"/>
                                <w:lang w:val="ru-RU" w:eastAsia="ru-RU" w:bidi="ru-RU"/>
                              </w:rPr>
                              <w:t>к.</w:t>
                              <w:tab/>
                              <w:t>е-таИ: 1о29@Гав.§оу.ги</w:t>
                            </w:r>
                          </w:p>
                          <w:p>
                            <w:pPr>
                              <w:pStyle w:val="Style11"/>
                              <w:keepNext w:val="0"/>
                              <w:keepLines w:val="0"/>
                              <w:widowControl w:val="0"/>
                              <w:shd w:val="clear" w:color="auto" w:fill="auto"/>
                              <w:tabs>
                                <w:tab w:pos="1138" w:val="left"/>
                              </w:tabs>
                              <w:bidi w:val="0"/>
                              <w:spacing w:before="0" w:after="40" w:line="240" w:lineRule="auto"/>
                              <w:ind w:left="0" w:right="0" w:firstLine="0"/>
                              <w:jc w:val="left"/>
                              <w:rPr>
                                <w:sz w:val="34"/>
                                <w:szCs w:val="34"/>
                              </w:rPr>
                            </w:pPr>
                            <w:r>
                              <w:rPr>
                                <w:rFonts w:ascii="Courier New" w:eastAsia="Courier New" w:hAnsi="Courier New" w:cs="Courier New"/>
                                <w:i/>
                                <w:iCs/>
                                <w:color w:val="000000"/>
                                <w:spacing w:val="0"/>
                                <w:w w:val="100"/>
                                <w:position w:val="0"/>
                                <w:sz w:val="34"/>
                                <w:szCs w:val="34"/>
                                <w:shd w:val="clear" w:color="auto" w:fill="auto"/>
                                <w:lang w:val="ru-RU" w:eastAsia="ru-RU" w:bidi="ru-RU"/>
                              </w:rPr>
                              <w:t>|</w:t>
                              <w:tab/>
                              <w:t>№ 0^2^136^3</w:t>
                            </w:r>
                          </w:p>
                          <w:p>
                            <w:pPr>
                              <w:pStyle w:val="Style4"/>
                              <w:keepNext w:val="0"/>
                              <w:keepLines w:val="0"/>
                              <w:widowControl w:val="0"/>
                              <w:shd w:val="clear" w:color="auto" w:fill="auto"/>
                              <w:tabs>
                                <w:tab w:pos="3452" w:val="left"/>
                              </w:tabs>
                              <w:bidi w:val="0"/>
                              <w:spacing w:before="0" w:after="100" w:line="240" w:lineRule="auto"/>
                              <w:ind w:left="1220" w:right="0" w:firstLine="0"/>
                              <w:jc w:val="left"/>
                              <w:rPr>
                                <w:sz w:val="20"/>
                                <w:szCs w:val="20"/>
                              </w:rPr>
                            </w:pPr>
                            <w:r>
                              <w:rPr>
                                <w:color w:val="000000"/>
                                <w:spacing w:val="0"/>
                                <w:w w:val="100"/>
                                <w:position w:val="0"/>
                                <w:sz w:val="20"/>
                                <w:szCs w:val="20"/>
                                <w:shd w:val="clear" w:color="auto" w:fill="auto"/>
                                <w:lang w:val="ru-RU" w:eastAsia="ru-RU" w:bidi="ru-RU"/>
                              </w:rPr>
                              <w:t>На №</w:t>
                              <w:tab/>
                              <w:t>от</w:t>
                            </w:r>
                          </w:p>
                          <w:p>
                            <w:pPr>
                              <w:pStyle w:val="Style7"/>
                              <w:keepNext w:val="0"/>
                              <w:keepLines w:val="0"/>
                              <w:widowControl w:val="0"/>
                              <w:shd w:val="clear" w:color="auto" w:fill="auto"/>
                              <w:bidi w:val="0"/>
                              <w:spacing w:before="0" w:after="80" w:line="266" w:lineRule="auto"/>
                              <w:ind w:left="0" w:right="0" w:firstLine="0"/>
                              <w:jc w:val="left"/>
                            </w:pPr>
                            <w:r>
                              <w:rPr>
                                <w:color w:val="000000"/>
                                <w:spacing w:val="0"/>
                                <w:w w:val="100"/>
                                <w:position w:val="0"/>
                                <w:shd w:val="clear" w:color="auto" w:fill="auto"/>
                                <w:lang w:val="ru-RU" w:eastAsia="ru-RU" w:bidi="ru-RU"/>
                              </w:rPr>
                              <w:t>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499999999999998pt;margin-top:15.pt;width:320.65000000000003pt;height:212.4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80" w:after="0" w:line="240" w:lineRule="auto"/>
                        <w:ind w:left="0" w:right="0" w:firstLine="0"/>
                        <w:jc w:val="left"/>
                      </w:pPr>
                      <w:r>
                        <w:rPr>
                          <w:color w:val="000000"/>
                          <w:spacing w:val="0"/>
                          <w:w w:val="100"/>
                          <w:position w:val="0"/>
                          <w:shd w:val="clear" w:color="auto" w:fill="auto"/>
                          <w:lang w:val="ru-RU" w:eastAsia="ru-RU" w:bidi="ru-RU"/>
                        </w:rPr>
                        <w:t>«г</w:t>
                      </w:r>
                    </w:p>
                    <w:p>
                      <w:pPr>
                        <w:pStyle w:val="Style4"/>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В ■</w:t>
                      </w:r>
                    </w:p>
                    <w:p>
                      <w:pPr>
                        <w:pStyle w:val="Style9"/>
                        <w:keepNext w:val="0"/>
                        <w:keepLines w:val="0"/>
                        <w:widowControl w:val="0"/>
                        <w:shd w:val="clear" w:color="auto" w:fill="auto"/>
                        <w:tabs>
                          <w:tab w:pos="2669" w:val="left"/>
                        </w:tabs>
                        <w:bidi w:val="0"/>
                        <w:spacing w:before="0" w:after="40" w:line="180" w:lineRule="auto"/>
                        <w:ind w:left="0" w:right="0" w:firstLine="0"/>
                        <w:jc w:val="left"/>
                      </w:pPr>
                      <w:r>
                        <w:rPr>
                          <w:color w:val="000000"/>
                          <w:spacing w:val="0"/>
                          <w:w w:val="100"/>
                          <w:position w:val="0"/>
                          <w:shd w:val="clear" w:color="auto" w:fill="auto"/>
                          <w:lang w:val="ru-RU" w:eastAsia="ru-RU" w:bidi="ru-RU"/>
                        </w:rPr>
                        <w:t>|</w:t>
                        <w:tab/>
                        <w:t>УПРАВЛЕНИЕ</w:t>
                      </w:r>
                    </w:p>
                    <w:p>
                      <w:pPr>
                        <w:pStyle w:val="Style9"/>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Федеральной антимонопольной службы</w:t>
                        <w:br/>
                        <w:t>по Архангельской области</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Й</w:t>
                      </w:r>
                    </w:p>
                    <w:p>
                      <w:pPr>
                        <w:pStyle w:val="Style7"/>
                        <w:keepNext w:val="0"/>
                        <w:keepLines w:val="0"/>
                        <w:widowControl w:val="0"/>
                        <w:shd w:val="clear" w:color="auto" w:fill="auto"/>
                        <w:bidi w:val="0"/>
                        <w:spacing w:before="0" w:after="40" w:line="180" w:lineRule="auto"/>
                        <w:ind w:left="0" w:right="0" w:firstLine="320"/>
                        <w:jc w:val="left"/>
                      </w:pP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16" w:lineRule="auto"/>
                        <w:ind w:left="1940" w:right="0" w:firstLine="0"/>
                        <w:jc w:val="left"/>
                      </w:pPr>
                      <w:r>
                        <w:rPr>
                          <w:color w:val="000000"/>
                          <w:spacing w:val="0"/>
                          <w:w w:val="100"/>
                          <w:position w:val="0"/>
                          <w:shd w:val="clear" w:color="auto" w:fill="auto"/>
                          <w:lang w:val="ru-RU" w:eastAsia="ru-RU" w:bidi="ru-RU"/>
                        </w:rPr>
                        <w:t>ул. К. Либкнехта, 2, г. Архангельск, 163000</w:t>
                      </w:r>
                    </w:p>
                    <w:p>
                      <w:pPr>
                        <w:pStyle w:val="Style2"/>
                        <w:keepNext w:val="0"/>
                        <w:keepLines w:val="0"/>
                        <w:widowControl w:val="0"/>
                        <w:shd w:val="clear" w:color="auto" w:fill="auto"/>
                        <w:tabs>
                          <w:tab w:pos="1853" w:val="left"/>
                        </w:tabs>
                        <w:bidi w:val="0"/>
                        <w:spacing w:before="0" w:after="0" w:line="240" w:lineRule="auto"/>
                        <w:ind w:left="0" w:right="0" w:firstLine="0"/>
                        <w:jc w:val="left"/>
                      </w:pPr>
                      <w:r>
                        <w:rPr>
                          <w:color w:val="000000"/>
                          <w:spacing w:val="0"/>
                          <w:w w:val="100"/>
                          <w:position w:val="0"/>
                          <w:shd w:val="clear" w:color="auto" w:fill="auto"/>
                          <w:lang w:val="ru-RU" w:eastAsia="ru-RU" w:bidi="ru-RU"/>
                        </w:rPr>
                        <w:t>|</w:t>
                        <w:tab/>
                        <w:t>Тел.: (8182) 20-73-21, факс: (8182) 21-54-45</w:t>
                      </w:r>
                    </w:p>
                    <w:p>
                      <w:pPr>
                        <w:pStyle w:val="Style2"/>
                        <w:keepNext w:val="0"/>
                        <w:keepLines w:val="0"/>
                        <w:widowControl w:val="0"/>
                        <w:shd w:val="clear" w:color="auto" w:fill="auto"/>
                        <w:tabs>
                          <w:tab w:pos="2664" w:val="left"/>
                        </w:tabs>
                        <w:bidi w:val="0"/>
                        <w:spacing w:before="0" w:after="100" w:line="240" w:lineRule="auto"/>
                        <w:ind w:left="0" w:right="0" w:firstLine="0"/>
                        <w:jc w:val="left"/>
                      </w:pPr>
                      <w:r>
                        <w:rPr>
                          <w:color w:val="000000"/>
                          <w:spacing w:val="0"/>
                          <w:w w:val="100"/>
                          <w:position w:val="0"/>
                          <w:shd w:val="clear" w:color="auto" w:fill="auto"/>
                          <w:lang w:val="ru-RU" w:eastAsia="ru-RU" w:bidi="ru-RU"/>
                        </w:rPr>
                        <w:t>к.</w:t>
                        <w:tab/>
                        <w:t>е-таИ: 1о29@Гав.§оу.ги</w:t>
                      </w:r>
                    </w:p>
                    <w:p>
                      <w:pPr>
                        <w:pStyle w:val="Style11"/>
                        <w:keepNext w:val="0"/>
                        <w:keepLines w:val="0"/>
                        <w:widowControl w:val="0"/>
                        <w:shd w:val="clear" w:color="auto" w:fill="auto"/>
                        <w:tabs>
                          <w:tab w:pos="1138" w:val="left"/>
                        </w:tabs>
                        <w:bidi w:val="0"/>
                        <w:spacing w:before="0" w:after="40" w:line="240" w:lineRule="auto"/>
                        <w:ind w:left="0" w:right="0" w:firstLine="0"/>
                        <w:jc w:val="left"/>
                        <w:rPr>
                          <w:sz w:val="34"/>
                          <w:szCs w:val="34"/>
                        </w:rPr>
                      </w:pPr>
                      <w:r>
                        <w:rPr>
                          <w:rFonts w:ascii="Courier New" w:eastAsia="Courier New" w:hAnsi="Courier New" w:cs="Courier New"/>
                          <w:i/>
                          <w:iCs/>
                          <w:color w:val="000000"/>
                          <w:spacing w:val="0"/>
                          <w:w w:val="100"/>
                          <w:position w:val="0"/>
                          <w:sz w:val="34"/>
                          <w:szCs w:val="34"/>
                          <w:shd w:val="clear" w:color="auto" w:fill="auto"/>
                          <w:lang w:val="ru-RU" w:eastAsia="ru-RU" w:bidi="ru-RU"/>
                        </w:rPr>
                        <w:t>|</w:t>
                        <w:tab/>
                        <w:t>№ 0^2^136^3</w:t>
                      </w:r>
                    </w:p>
                    <w:p>
                      <w:pPr>
                        <w:pStyle w:val="Style4"/>
                        <w:keepNext w:val="0"/>
                        <w:keepLines w:val="0"/>
                        <w:widowControl w:val="0"/>
                        <w:shd w:val="clear" w:color="auto" w:fill="auto"/>
                        <w:tabs>
                          <w:tab w:pos="3452" w:val="left"/>
                        </w:tabs>
                        <w:bidi w:val="0"/>
                        <w:spacing w:before="0" w:after="100" w:line="240" w:lineRule="auto"/>
                        <w:ind w:left="1220" w:right="0" w:firstLine="0"/>
                        <w:jc w:val="left"/>
                        <w:rPr>
                          <w:sz w:val="20"/>
                          <w:szCs w:val="20"/>
                        </w:rPr>
                      </w:pPr>
                      <w:r>
                        <w:rPr>
                          <w:color w:val="000000"/>
                          <w:spacing w:val="0"/>
                          <w:w w:val="100"/>
                          <w:position w:val="0"/>
                          <w:sz w:val="20"/>
                          <w:szCs w:val="20"/>
                          <w:shd w:val="clear" w:color="auto" w:fill="auto"/>
                          <w:lang w:val="ru-RU" w:eastAsia="ru-RU" w:bidi="ru-RU"/>
                        </w:rPr>
                        <w:t>На №</w:t>
                        <w:tab/>
                        <w:t>от</w:t>
                      </w:r>
                    </w:p>
                    <w:p>
                      <w:pPr>
                        <w:pStyle w:val="Style7"/>
                        <w:keepNext w:val="0"/>
                        <w:keepLines w:val="0"/>
                        <w:widowControl w:val="0"/>
                        <w:shd w:val="clear" w:color="auto" w:fill="auto"/>
                        <w:bidi w:val="0"/>
                        <w:spacing w:before="0" w:after="80" w:line="266" w:lineRule="auto"/>
                        <w:ind w:left="0" w:right="0" w:firstLine="0"/>
                        <w:jc w:val="left"/>
                      </w:pPr>
                      <w:r>
                        <w:rPr>
                          <w:color w:val="000000"/>
                          <w:spacing w:val="0"/>
                          <w:w w:val="100"/>
                          <w:position w:val="0"/>
                          <w:shd w:val="clear" w:color="auto" w:fill="auto"/>
                          <w:lang w:val="ru-RU" w:eastAsia="ru-RU" w:bidi="ru-RU"/>
                        </w:rPr>
                        <w:t>г</w:t>
                      </w:r>
                    </w:p>
                  </w:txbxContent>
                </v:textbox>
                <w10:wrap type="square" side="right" anchorx="page"/>
              </v:shape>
            </w:pict>
          </mc:Fallback>
        </mc:AlternateContent>
      </w:r>
      <w:r>
        <w:rPr>
          <w:b/>
          <w:bCs/>
          <w:color w:val="000000"/>
          <w:spacing w:val="0"/>
          <w:w w:val="100"/>
          <w:position w:val="0"/>
          <w:shd w:val="clear" w:color="auto" w:fill="auto"/>
          <w:lang w:val="ru-RU" w:eastAsia="ru-RU" w:bidi="ru-RU"/>
        </w:rPr>
        <w:t>1. ГБУЗ Архангельской области «Виноградовская центральная районная больница»</w:t>
      </w:r>
    </w:p>
    <w:p>
      <w:pPr>
        <w:pStyle w:val="Style4"/>
        <w:keepNext w:val="0"/>
        <w:keepLines w:val="0"/>
        <w:widowControl w:val="0"/>
        <w:shd w:val="clear" w:color="auto" w:fill="auto"/>
        <w:bidi w:val="0"/>
        <w:spacing w:before="0" w:after="0" w:line="240" w:lineRule="auto"/>
        <w:ind w:left="240" w:right="0" w:firstLine="20"/>
        <w:jc w:val="left"/>
      </w:pPr>
      <w:r>
        <w:rPr>
          <w:color w:val="000000"/>
          <w:spacing w:val="0"/>
          <w:w w:val="100"/>
          <w:position w:val="0"/>
          <w:shd w:val="clear" w:color="auto" w:fill="auto"/>
          <w:lang w:val="ru-RU" w:eastAsia="ru-RU" w:bidi="ru-RU"/>
        </w:rPr>
        <w:t>164570, Архангельская обл, Виноградовский р-н, Березник п, ул. Птицына, д. 4</w:t>
      </w:r>
    </w:p>
    <w:p>
      <w:pPr>
        <w:pStyle w:val="Style4"/>
        <w:keepNext w:val="0"/>
        <w:keepLines w:val="0"/>
        <w:widowControl w:val="0"/>
        <w:shd w:val="clear" w:color="auto" w:fill="auto"/>
        <w:bidi w:val="0"/>
        <w:spacing w:before="0" w:after="260" w:line="240" w:lineRule="auto"/>
        <w:ind w:left="240" w:right="0" w:firstLine="20"/>
        <w:jc w:val="left"/>
      </w:pPr>
      <w:r>
        <w:rPr>
          <w:color w:val="000000"/>
          <w:spacing w:val="0"/>
          <w:w w:val="100"/>
          <w:position w:val="0"/>
          <w:shd w:val="clear" w:color="auto" w:fill="auto"/>
          <w:lang w:val="ru-RU" w:eastAsia="ru-RU" w:bidi="ru-RU"/>
        </w:rPr>
        <w:t>Е-шаП: Хакурк1УСКВ@тай.ги</w:t>
      </w:r>
    </w:p>
    <w:p>
      <w:pPr>
        <w:pStyle w:val="Style4"/>
        <w:keepNext w:val="0"/>
        <w:keepLines w:val="0"/>
        <w:widowControl w:val="0"/>
        <w:shd w:val="clear" w:color="auto" w:fill="auto"/>
        <w:bidi w:val="0"/>
        <w:spacing w:before="0" w:after="0" w:line="252" w:lineRule="auto"/>
        <w:ind w:left="240" w:right="0" w:firstLine="20"/>
        <w:jc w:val="left"/>
      </w:pPr>
      <w:r>
        <w:rPr>
          <w:b/>
          <w:bCs/>
          <w:color w:val="000000"/>
          <w:spacing w:val="0"/>
          <w:w w:val="100"/>
          <w:position w:val="0"/>
          <w:shd w:val="clear" w:color="auto" w:fill="auto"/>
          <w:lang w:val="ru-RU" w:eastAsia="ru-RU" w:bidi="ru-RU"/>
        </w:rPr>
        <w:t>2. ГБУЗ Архангельской области «Лешуконская центральная районная больница»</w:t>
      </w:r>
    </w:p>
    <w:p>
      <w:pPr>
        <w:pStyle w:val="Style4"/>
        <w:keepNext w:val="0"/>
        <w:keepLines w:val="0"/>
        <w:widowControl w:val="0"/>
        <w:shd w:val="clear" w:color="auto" w:fill="auto"/>
        <w:bidi w:val="0"/>
        <w:spacing w:before="0" w:after="0" w:line="257" w:lineRule="auto"/>
        <w:ind w:left="240" w:right="0" w:firstLine="20"/>
        <w:jc w:val="left"/>
      </w:pPr>
      <w:r>
        <w:rPr>
          <w:color w:val="000000"/>
          <w:spacing w:val="0"/>
          <w:w w:val="100"/>
          <w:position w:val="0"/>
          <w:shd w:val="clear" w:color="auto" w:fill="auto"/>
          <w:lang w:val="ru-RU" w:eastAsia="ru-RU" w:bidi="ru-RU"/>
        </w:rPr>
        <w:t>164670, Архангельская обл, Лешуконский р-н, Лешуконское с, ул Мелоспольская, Д. 4</w:t>
      </w:r>
    </w:p>
    <w:p>
      <w:pPr>
        <w:pStyle w:val="Style4"/>
        <w:keepNext w:val="0"/>
        <w:keepLines w:val="0"/>
        <w:widowControl w:val="0"/>
        <w:shd w:val="clear" w:color="auto" w:fill="auto"/>
        <w:bidi w:val="0"/>
        <w:spacing w:before="0" w:after="260" w:line="240" w:lineRule="auto"/>
        <w:ind w:left="0" w:right="0" w:firstLine="240"/>
        <w:jc w:val="left"/>
        <w:rPr>
          <w:sz w:val="20"/>
          <w:szCs w:val="20"/>
        </w:rPr>
      </w:pPr>
      <w:r>
        <w:rPr>
          <w:color w:val="000000"/>
          <w:spacing w:val="0"/>
          <w:w w:val="100"/>
          <w:position w:val="0"/>
          <w:sz w:val="20"/>
          <w:szCs w:val="20"/>
          <w:shd w:val="clear" w:color="auto" w:fill="auto"/>
          <w:lang w:val="ru-RU" w:eastAsia="ru-RU" w:bidi="ru-RU"/>
        </w:rPr>
        <w:t>Е-таП: 1сгЬ.2акирку@тай.ги</w:t>
      </w:r>
    </w:p>
    <w:p>
      <w:pPr>
        <w:pStyle w:val="Style4"/>
        <w:keepNext w:val="0"/>
        <w:keepLines w:val="0"/>
        <w:widowControl w:val="0"/>
        <w:shd w:val="clear" w:color="auto" w:fill="auto"/>
        <w:bidi w:val="0"/>
        <w:spacing w:before="0" w:after="0" w:line="254" w:lineRule="auto"/>
        <w:ind w:left="240" w:right="0" w:firstLine="20"/>
        <w:jc w:val="left"/>
      </w:pPr>
      <w:r>
        <w:rPr>
          <w:b/>
          <w:bCs/>
          <w:color w:val="000000"/>
          <w:spacing w:val="0"/>
          <w:w w:val="100"/>
          <w:position w:val="0"/>
          <w:u w:val="single"/>
          <w:shd w:val="clear" w:color="auto" w:fill="auto"/>
          <w:lang w:val="ru-RU" w:eastAsia="ru-RU" w:bidi="ru-RU"/>
        </w:rPr>
        <w:t>Уполномоченный орган (аукционная комиссия):</w:t>
      </w:r>
    </w:p>
    <w:p>
      <w:pPr>
        <w:pStyle w:val="Style4"/>
        <w:keepNext w:val="0"/>
        <w:keepLines w:val="0"/>
        <w:widowControl w:val="0"/>
        <w:shd w:val="clear" w:color="auto" w:fill="auto"/>
        <w:bidi w:val="0"/>
        <w:spacing w:before="0" w:after="0" w:line="254" w:lineRule="auto"/>
        <w:ind w:left="6840" w:right="0" w:firstLine="40"/>
        <w:jc w:val="left"/>
      </w:pPr>
      <w:r>
        <w:rPr>
          <w:b/>
          <w:bCs/>
          <w:color w:val="000000"/>
          <w:spacing w:val="0"/>
          <w:w w:val="100"/>
          <w:position w:val="0"/>
          <w:shd w:val="clear" w:color="auto" w:fill="auto"/>
          <w:lang w:val="ru-RU" w:eastAsia="ru-RU" w:bidi="ru-RU"/>
        </w:rPr>
        <w:t>Контрактное агентство Архангельской области</w:t>
      </w:r>
    </w:p>
    <w:p>
      <w:pPr>
        <w:pStyle w:val="Style4"/>
        <w:keepNext w:val="0"/>
        <w:keepLines w:val="0"/>
        <w:widowControl w:val="0"/>
        <w:shd w:val="clear" w:color="auto" w:fill="auto"/>
        <w:bidi w:val="0"/>
        <w:spacing w:before="0" w:after="0"/>
        <w:ind w:left="6840" w:right="0" w:firstLine="40"/>
        <w:jc w:val="left"/>
      </w:pPr>
      <w:r>
        <w:rPr>
          <w:color w:val="000000"/>
          <w:spacing w:val="0"/>
          <w:w w:val="100"/>
          <w:position w:val="0"/>
          <w:shd w:val="clear" w:color="auto" w:fill="auto"/>
          <w:lang w:val="ru-RU" w:eastAsia="ru-RU" w:bidi="ru-RU"/>
        </w:rPr>
        <w:t>163069, г. Архангельск, ул.Выучейского, Д.18</w:t>
      </w:r>
    </w:p>
    <w:p>
      <w:pPr>
        <w:pStyle w:val="Style4"/>
        <w:keepNext w:val="0"/>
        <w:keepLines w:val="0"/>
        <w:widowControl w:val="0"/>
        <w:shd w:val="clear" w:color="auto" w:fill="auto"/>
        <w:bidi w:val="0"/>
        <w:spacing w:before="0" w:after="260" w:line="276" w:lineRule="auto"/>
        <w:ind w:left="6840" w:right="0" w:firstLine="0"/>
        <w:jc w:val="left"/>
        <w:rPr>
          <w:sz w:val="20"/>
          <w:szCs w:val="20"/>
        </w:rPr>
      </w:pPr>
      <w:r>
        <w:rPr>
          <w:color w:val="000000"/>
          <w:spacing w:val="0"/>
          <w:w w:val="100"/>
          <w:position w:val="0"/>
          <w:sz w:val="20"/>
          <w:szCs w:val="20"/>
          <w:shd w:val="clear" w:color="auto" w:fill="auto"/>
          <w:lang w:val="ru-RU" w:eastAsia="ru-RU" w:bidi="ru-RU"/>
        </w:rPr>
        <w:t>Е-таП: с1кр@дута1ап&lt;1.ги</w:t>
      </w:r>
    </w:p>
    <w:p>
      <w:pPr>
        <w:pStyle w:val="Style23"/>
        <w:keepNext/>
        <w:keepLines/>
        <w:widowControl w:val="0"/>
        <w:shd w:val="clear" w:color="auto" w:fill="auto"/>
        <w:bidi w:val="0"/>
        <w:spacing w:before="0" w:after="0" w:line="240" w:lineRule="auto"/>
        <w:ind w:left="6840" w:right="0" w:firstLine="0"/>
        <w:jc w:val="left"/>
      </w:pPr>
      <w:bookmarkStart w:id="2" w:name="bookmark2"/>
      <w:r>
        <w:rPr>
          <w:color w:val="000000"/>
          <w:spacing w:val="0"/>
          <w:w w:val="100"/>
          <w:position w:val="0"/>
          <w:u w:val="single"/>
          <w:shd w:val="clear" w:color="auto" w:fill="auto"/>
          <w:lang w:val="ru-RU" w:eastAsia="ru-RU" w:bidi="ru-RU"/>
        </w:rPr>
        <w:t>Оператор электронной площадки:</w:t>
      </w:r>
      <w:bookmarkEnd w:id="2"/>
    </w:p>
    <w:p>
      <w:pPr>
        <w:pStyle w:val="Style23"/>
        <w:keepNext/>
        <w:keepLines/>
        <w:widowControl w:val="0"/>
        <w:shd w:val="clear" w:color="auto" w:fill="auto"/>
        <w:bidi w:val="0"/>
        <w:spacing w:before="0" w:after="0" w:line="240" w:lineRule="auto"/>
        <w:ind w:left="6840" w:right="0" w:firstLine="0"/>
        <w:jc w:val="left"/>
      </w:pPr>
      <w:r>
        <w:rPr>
          <w:color w:val="000000"/>
          <w:spacing w:val="0"/>
          <w:w w:val="100"/>
          <w:position w:val="0"/>
          <w:shd w:val="clear" w:color="auto" w:fill="auto"/>
          <w:lang w:val="ru-RU" w:eastAsia="ru-RU" w:bidi="ru-RU"/>
        </w:rPr>
        <w:t>ООО «РТС-тендер»</w:t>
      </w:r>
    </w:p>
    <w:p>
      <w:pPr>
        <w:pStyle w:val="Style4"/>
        <w:keepNext w:val="0"/>
        <w:keepLines w:val="0"/>
        <w:widowControl w:val="0"/>
        <w:shd w:val="clear" w:color="auto" w:fill="auto"/>
        <w:bidi w:val="0"/>
        <w:spacing w:before="0" w:after="0" w:line="240" w:lineRule="auto"/>
        <w:ind w:left="6840" w:right="0" w:firstLine="40"/>
        <w:jc w:val="left"/>
      </w:pPr>
      <w:r>
        <w:rPr>
          <w:color w:val="000000"/>
          <w:spacing w:val="0"/>
          <w:w w:val="100"/>
          <w:position w:val="0"/>
          <w:shd w:val="clear" w:color="auto" w:fill="auto"/>
          <w:lang w:val="ru-RU" w:eastAsia="ru-RU" w:bidi="ru-RU"/>
        </w:rPr>
        <w:t>121151, г. Москва, набережная Тараса Шевченко, д. 23А</w:t>
      </w:r>
    </w:p>
    <w:p>
      <w:pPr>
        <w:pStyle w:val="Style4"/>
        <w:keepNext w:val="0"/>
        <w:keepLines w:val="0"/>
        <w:widowControl w:val="0"/>
        <w:shd w:val="clear" w:color="auto" w:fill="auto"/>
        <w:bidi w:val="0"/>
        <w:spacing w:before="0" w:after="260" w:line="271" w:lineRule="auto"/>
        <w:ind w:left="6840" w:right="0" w:firstLine="0"/>
        <w:jc w:val="left"/>
        <w:rPr>
          <w:sz w:val="20"/>
          <w:szCs w:val="20"/>
        </w:rPr>
      </w:pPr>
      <w:r>
        <w:rPr>
          <w:color w:val="000000"/>
          <w:spacing w:val="0"/>
          <w:w w:val="100"/>
          <w:position w:val="0"/>
          <w:sz w:val="20"/>
          <w:szCs w:val="20"/>
          <w:shd w:val="clear" w:color="auto" w:fill="auto"/>
          <w:lang w:val="ru-RU" w:eastAsia="ru-RU" w:bidi="ru-RU"/>
        </w:rPr>
        <w:t>Е-таП: ко@г18-1епбег.ги</w:t>
      </w:r>
    </w:p>
    <w:p>
      <w:pPr>
        <w:pStyle w:val="Style23"/>
        <w:keepNext/>
        <w:keepLines/>
        <w:widowControl w:val="0"/>
        <w:shd w:val="clear" w:color="auto" w:fill="auto"/>
        <w:bidi w:val="0"/>
        <w:spacing w:before="0" w:after="0" w:line="252" w:lineRule="auto"/>
        <w:ind w:left="6840" w:right="0" w:firstLine="0"/>
        <w:jc w:val="left"/>
      </w:pPr>
      <w:bookmarkStart w:id="5" w:name="bookmark5"/>
      <w:r>
        <w:rPr>
          <w:color w:val="000000"/>
          <w:spacing w:val="0"/>
          <w:w w:val="100"/>
          <w:position w:val="0"/>
          <w:u w:val="single"/>
          <w:shd w:val="clear" w:color="auto" w:fill="auto"/>
          <w:lang w:val="ru-RU" w:eastAsia="ru-RU" w:bidi="ru-RU"/>
        </w:rPr>
        <w:t>Заявитель:</w:t>
      </w:r>
      <w:bookmarkEnd w:id="5"/>
    </w:p>
    <w:p>
      <w:pPr>
        <w:pStyle w:val="Style23"/>
        <w:keepNext/>
        <w:keepLines/>
        <w:widowControl w:val="0"/>
        <w:shd w:val="clear" w:color="auto" w:fill="auto"/>
        <w:bidi w:val="0"/>
        <w:spacing w:before="0" w:after="0" w:line="252" w:lineRule="auto"/>
        <w:ind w:left="6840" w:right="0" w:firstLine="0"/>
        <w:jc w:val="left"/>
      </w:pPr>
      <w:r>
        <w:rPr>
          <w:color w:val="000000"/>
          <w:spacing w:val="0"/>
          <w:w w:val="100"/>
          <w:position w:val="0"/>
          <w:shd w:val="clear" w:color="auto" w:fill="auto"/>
          <w:lang w:val="ru-RU" w:eastAsia="ru-RU" w:bidi="ru-RU"/>
        </w:rPr>
        <w:t>ООО «Медицинский союз»</w:t>
      </w:r>
    </w:p>
    <w:p>
      <w:pPr>
        <w:pStyle w:val="Style4"/>
        <w:keepNext w:val="0"/>
        <w:keepLines w:val="0"/>
        <w:widowControl w:val="0"/>
        <w:shd w:val="clear" w:color="auto" w:fill="auto"/>
        <w:bidi w:val="0"/>
        <w:spacing w:before="0" w:after="0" w:line="252" w:lineRule="auto"/>
        <w:ind w:left="6840" w:right="0" w:firstLine="40"/>
        <w:jc w:val="left"/>
      </w:pPr>
      <w:r>
        <w:rPr>
          <w:color w:val="000000"/>
          <w:spacing w:val="0"/>
          <w:w w:val="100"/>
          <w:position w:val="0"/>
          <w:shd w:val="clear" w:color="auto" w:fill="auto"/>
          <w:lang w:val="ru-RU" w:eastAsia="ru-RU" w:bidi="ru-RU"/>
        </w:rPr>
        <w:t>105082, город Москва, Спартаковская пл., д. 14 стр. 3, эт 2 ком 10 оф 4</w:t>
      </w:r>
    </w:p>
    <w:p>
      <w:pPr>
        <w:pStyle w:val="Style4"/>
        <w:keepNext w:val="0"/>
        <w:keepLines w:val="0"/>
        <w:widowControl w:val="0"/>
        <w:shd w:val="clear" w:color="auto" w:fill="auto"/>
        <w:bidi w:val="0"/>
        <w:spacing w:before="0" w:after="260" w:line="276" w:lineRule="auto"/>
        <w:ind w:left="6840" w:right="0" w:firstLine="0"/>
        <w:jc w:val="left"/>
        <w:rPr>
          <w:sz w:val="20"/>
          <w:szCs w:val="20"/>
        </w:rPr>
      </w:pPr>
      <w:r>
        <w:rPr>
          <w:color w:val="000000"/>
          <w:spacing w:val="0"/>
          <w:w w:val="100"/>
          <w:position w:val="0"/>
          <w:sz w:val="20"/>
          <w:szCs w:val="20"/>
          <w:shd w:val="clear" w:color="auto" w:fill="auto"/>
          <w:lang w:val="ru-RU" w:eastAsia="ru-RU" w:bidi="ru-RU"/>
        </w:rPr>
        <w:t>Е-таИ: те&lt;3.52@тай.ги</w:t>
      </w:r>
    </w:p>
    <w:p>
      <w:pPr>
        <w:pStyle w:val="Style4"/>
        <w:keepNext w:val="0"/>
        <w:keepLines w:val="0"/>
        <w:widowControl w:val="0"/>
        <w:shd w:val="clear" w:color="auto" w:fill="auto"/>
        <w:bidi w:val="0"/>
        <w:spacing w:before="0" w:after="100" w:line="254" w:lineRule="auto"/>
        <w:ind w:left="5520" w:right="0" w:firstLine="0"/>
        <w:jc w:val="left"/>
      </w:pPr>
      <w:r>
        <w:rPr>
          <w:b/>
          <w:bCs/>
          <w:color w:val="000000"/>
          <w:spacing w:val="0"/>
          <w:w w:val="100"/>
          <w:position w:val="0"/>
          <w:shd w:val="clear" w:color="auto" w:fill="auto"/>
          <w:lang w:val="ru-RU" w:eastAsia="ru-RU" w:bidi="ru-RU"/>
        </w:rPr>
        <w:t>РЕШЕНИЕ</w:t>
      </w:r>
    </w:p>
    <w:p>
      <w:pPr>
        <w:pStyle w:val="Style23"/>
        <w:keepNext/>
        <w:keepLines/>
        <w:widowControl w:val="0"/>
        <w:shd w:val="clear" w:color="auto" w:fill="auto"/>
        <w:tabs>
          <w:tab w:pos="9310" w:val="left"/>
        </w:tabs>
        <w:bidi w:val="0"/>
        <w:spacing w:before="0" w:after="180"/>
        <w:ind w:left="1380" w:right="0" w:firstLine="0"/>
        <w:jc w:val="left"/>
      </w:pPr>
      <w:bookmarkStart w:id="8" w:name="bookmark8"/>
      <w:r>
        <w:rPr>
          <w:color w:val="000000"/>
          <w:spacing w:val="0"/>
          <w:w w:val="100"/>
          <w:position w:val="0"/>
          <w:shd w:val="clear" w:color="auto" w:fill="auto"/>
          <w:lang w:val="ru-RU" w:eastAsia="ru-RU" w:bidi="ru-RU"/>
        </w:rPr>
        <w:t>03 мая 2023 года</w:t>
        <w:tab/>
        <w:t>г. Архангельск</w:t>
      </w:r>
      <w:bookmarkEnd w:id="8"/>
    </w:p>
    <w:p>
      <w:pPr>
        <w:pStyle w:val="Style4"/>
        <w:keepNext w:val="0"/>
        <w:keepLines w:val="0"/>
        <w:widowControl w:val="0"/>
        <w:shd w:val="clear" w:color="auto" w:fill="auto"/>
        <w:bidi w:val="0"/>
        <w:spacing w:before="0" w:after="0" w:line="262" w:lineRule="auto"/>
        <w:ind w:left="1380" w:right="0" w:firstLine="56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4"/>
        <w:keepNext w:val="0"/>
        <w:keepLines w:val="0"/>
        <w:widowControl w:val="0"/>
        <w:shd w:val="clear" w:color="auto" w:fill="auto"/>
        <w:bidi w:val="0"/>
        <w:spacing w:before="0" w:after="100" w:line="254" w:lineRule="auto"/>
        <w:ind w:left="1920" w:right="0" w:firstLine="0"/>
        <w:jc w:val="left"/>
      </w:pPr>
      <w:r>
        <w:rPr>
          <w:b/>
          <w:bCs/>
          <w:color w:val="000000"/>
          <w:spacing w:val="0"/>
          <w:w w:val="100"/>
          <w:position w:val="0"/>
          <w:u w:val="single"/>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100" w:line="269" w:lineRule="auto"/>
        <w:ind w:left="3620" w:right="0" w:hanging="222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23"/>
        <w:keepNext/>
        <w:keepLines/>
        <w:widowControl w:val="0"/>
        <w:shd w:val="clear" w:color="auto" w:fill="auto"/>
        <w:bidi w:val="0"/>
        <w:spacing w:before="0" w:after="0"/>
        <w:ind w:left="1920" w:right="0" w:firstLine="0"/>
        <w:jc w:val="left"/>
      </w:pPr>
      <w:bookmarkStart w:id="10" w:name="bookmark10"/>
      <w:r>
        <w:rPr>
          <w:color w:val="000000"/>
          <w:spacing w:val="0"/>
          <w:w w:val="100"/>
          <w:position w:val="0"/>
          <w:u w:val="single"/>
          <w:shd w:val="clear" w:color="auto" w:fill="auto"/>
          <w:lang w:val="ru-RU" w:eastAsia="ru-RU" w:bidi="ru-RU"/>
        </w:rPr>
        <w:t>Члены комиссии:</w:t>
      </w:r>
      <w:bookmarkEnd w:id="10"/>
    </w:p>
    <w:p>
      <w:pPr>
        <w:pStyle w:val="Style4"/>
        <w:keepNext w:val="0"/>
        <w:keepLines w:val="0"/>
        <w:widowControl w:val="0"/>
        <w:shd w:val="clear" w:color="auto" w:fill="auto"/>
        <w:bidi w:val="0"/>
        <w:spacing w:before="0" w:after="0" w:line="254" w:lineRule="auto"/>
        <w:ind w:left="1380" w:right="0" w:firstLine="0"/>
        <w:jc w:val="left"/>
      </w:pPr>
      <w:r>
        <w:rPr>
          <w:color w:val="000000"/>
          <w:spacing w:val="0"/>
          <w:w w:val="100"/>
          <w:position w:val="0"/>
          <w:shd w:val="clear" w:color="auto" w:fill="auto"/>
          <w:lang w:val="ru-RU" w:eastAsia="ru-RU" w:bidi="ru-RU"/>
        </w:rPr>
        <w:t>Вижевцева С.Н. Ведущий специалист-эксперт отдела контроля закупок;</w:t>
      </w:r>
    </w:p>
    <w:p>
      <w:pPr>
        <w:pStyle w:val="Style4"/>
        <w:keepNext w:val="0"/>
        <w:keepLines w:val="0"/>
        <w:widowControl w:val="0"/>
        <w:shd w:val="clear" w:color="auto" w:fill="auto"/>
        <w:bidi w:val="0"/>
        <w:spacing w:before="0" w:after="340" w:line="254" w:lineRule="auto"/>
        <w:ind w:left="1380" w:right="0" w:firstLine="0"/>
        <w:jc w:val="left"/>
      </w:pPr>
      <w:r>
        <w:rPr>
          <w:color w:val="000000"/>
          <w:spacing w:val="0"/>
          <w:w w:val="100"/>
          <w:position w:val="0"/>
          <w:shd w:val="clear" w:color="auto" w:fill="auto"/>
          <w:lang w:val="ru-RU" w:eastAsia="ru-RU" w:bidi="ru-RU"/>
        </w:rPr>
        <w:t>Поддубная Ю.А. Ведущий специалист-эксперт отдела контроля закупок;</w:t>
      </w:r>
    </w:p>
    <w:p>
      <w:pPr>
        <w:pStyle w:val="Style11"/>
        <w:keepNext w:val="0"/>
        <w:keepLines w:val="0"/>
        <w:widowControl w:val="0"/>
        <w:shd w:val="clear" w:color="auto" w:fill="auto"/>
        <w:bidi w:val="0"/>
        <w:spacing w:before="0" w:after="140" w:line="240" w:lineRule="auto"/>
        <w:ind w:left="1160" w:right="0" w:firstLine="0"/>
        <w:jc w:val="both"/>
        <w:rPr>
          <w:sz w:val="10"/>
          <w:szCs w:val="10"/>
        </w:rPr>
      </w:pPr>
      <w:r>
        <w:rPr>
          <w:color w:val="000000"/>
          <w:spacing w:val="0"/>
          <w:w w:val="100"/>
          <w:position w:val="0"/>
          <w:sz w:val="10"/>
          <w:szCs w:val="10"/>
          <w:shd w:val="clear" w:color="auto" w:fill="auto"/>
          <w:lang w:val="ru-RU" w:eastAsia="ru-RU" w:bidi="ru-RU"/>
        </w:rPr>
        <w:t>ООО «Центр документации»; 163000, г. Архангельск, пл. Ленина, д.4, оф.2; ИНН 2901204236; зак. 30. тир. 10000, 10.11.2022</w:t>
      </w:r>
    </w:p>
    <w:p>
      <w:pPr>
        <w:pStyle w:val="Style4"/>
        <w:keepNext w:val="0"/>
        <w:keepLines w:val="0"/>
        <w:widowControl w:val="0"/>
        <w:shd w:val="clear" w:color="auto" w:fill="auto"/>
        <w:bidi w:val="0"/>
        <w:spacing w:before="0" w:after="280" w:line="257" w:lineRule="auto"/>
        <w:ind w:left="1480" w:right="0" w:firstLine="72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3"/>
        <w:keepNext/>
        <w:keepLines/>
        <w:widowControl w:val="0"/>
        <w:shd w:val="clear" w:color="auto" w:fill="auto"/>
        <w:bidi w:val="0"/>
        <w:spacing w:before="0" w:after="0" w:line="259" w:lineRule="auto"/>
        <w:ind w:left="2180" w:right="0" w:firstLine="0"/>
        <w:jc w:val="both"/>
      </w:pPr>
      <w:bookmarkStart w:id="12" w:name="bookmark12"/>
      <w:r>
        <w:rPr>
          <w:color w:val="000000"/>
          <w:spacing w:val="0"/>
          <w:w w:val="100"/>
          <w:position w:val="0"/>
          <w:u w:val="single"/>
          <w:shd w:val="clear" w:color="auto" w:fill="auto"/>
          <w:lang w:val="ru-RU" w:eastAsia="ru-RU" w:bidi="ru-RU"/>
        </w:rPr>
        <w:t>в присутствии представителей от:</w:t>
      </w:r>
      <w:bookmarkEnd w:id="12"/>
    </w:p>
    <w:p>
      <w:pPr>
        <w:pStyle w:val="Style4"/>
        <w:keepNext w:val="0"/>
        <w:keepLines w:val="0"/>
        <w:widowControl w:val="0"/>
        <w:shd w:val="clear" w:color="auto" w:fill="auto"/>
        <w:bidi w:val="0"/>
        <w:spacing w:before="0" w:after="0"/>
        <w:ind w:left="2180" w:right="0" w:firstLine="0"/>
        <w:jc w:val="both"/>
      </w:pPr>
      <w:r>
        <w:rPr>
          <w:b/>
          <w:bCs/>
          <w:color w:val="00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Пучкова А.Н. (доверенность от 27.04.2023 № 5);</w:t>
      </w:r>
    </w:p>
    <w:p>
      <w:pPr>
        <w:pStyle w:val="Style4"/>
        <w:keepNext w:val="0"/>
        <w:keepLines w:val="0"/>
        <w:widowControl w:val="0"/>
        <w:shd w:val="clear" w:color="auto" w:fill="auto"/>
        <w:bidi w:val="0"/>
        <w:spacing w:before="0" w:after="0"/>
        <w:ind w:left="1480" w:right="0" w:firstLine="720"/>
        <w:jc w:val="both"/>
      </w:pPr>
      <w:r>
        <w:rPr>
          <w:b/>
          <w:bCs/>
          <w:color w:val="000000"/>
          <w:spacing w:val="0"/>
          <w:w w:val="100"/>
          <w:position w:val="0"/>
          <w:shd w:val="clear" w:color="auto" w:fill="auto"/>
          <w:lang w:val="ru-RU" w:eastAsia="ru-RU" w:bidi="ru-RU"/>
        </w:rPr>
        <w:t xml:space="preserve">Заказчика - ГБУЗ Архангельской области «Виноградовская центральная районная больница»: </w:t>
      </w:r>
      <w:r>
        <w:rPr>
          <w:color w:val="000000"/>
          <w:spacing w:val="0"/>
          <w:w w:val="100"/>
          <w:position w:val="0"/>
          <w:shd w:val="clear" w:color="auto" w:fill="auto"/>
          <w:lang w:val="ru-RU" w:eastAsia="ru-RU" w:bidi="ru-RU"/>
        </w:rPr>
        <w:t>Якимовой П.А. (доверенность от 28.04.2023 № 1);</w:t>
      </w:r>
    </w:p>
    <w:p>
      <w:pPr>
        <w:pStyle w:val="Style4"/>
        <w:keepNext w:val="0"/>
        <w:keepLines w:val="0"/>
        <w:widowControl w:val="0"/>
        <w:shd w:val="clear" w:color="auto" w:fill="auto"/>
        <w:bidi w:val="0"/>
        <w:spacing w:before="0" w:after="0"/>
        <w:ind w:left="2180" w:right="0" w:firstLine="0"/>
        <w:jc w:val="both"/>
      </w:pPr>
      <w:r>
        <w:rPr>
          <w:b/>
          <w:bCs/>
          <w:color w:val="000000"/>
          <w:spacing w:val="0"/>
          <w:w w:val="100"/>
          <w:position w:val="0"/>
          <w:shd w:val="clear" w:color="auto" w:fill="auto"/>
          <w:lang w:val="ru-RU" w:eastAsia="ru-RU" w:bidi="ru-RU"/>
        </w:rPr>
        <w:t xml:space="preserve">Уполномоченного органа: </w:t>
      </w:r>
      <w:r>
        <w:rPr>
          <w:color w:val="000000"/>
          <w:spacing w:val="0"/>
          <w:w w:val="100"/>
          <w:position w:val="0"/>
          <w:shd w:val="clear" w:color="auto" w:fill="auto"/>
          <w:lang w:val="ru-RU" w:eastAsia="ru-RU" w:bidi="ru-RU"/>
        </w:rPr>
        <w:t>Коротковой И.Ю (доверенность от 02.05.2023 № 83-Д);</w:t>
      </w:r>
    </w:p>
    <w:p>
      <w:pPr>
        <w:pStyle w:val="Style4"/>
        <w:keepNext w:val="0"/>
        <w:keepLines w:val="0"/>
        <w:widowControl w:val="0"/>
        <w:shd w:val="clear" w:color="auto" w:fill="auto"/>
        <w:bidi w:val="0"/>
        <w:spacing w:before="0" w:after="0"/>
        <w:ind w:left="1480" w:right="0" w:firstLine="720"/>
        <w:jc w:val="both"/>
      </w:pPr>
      <w:r>
        <w:rPr>
          <w:b/>
          <w:bCs/>
          <w:color w:val="000000"/>
          <w:spacing w:val="0"/>
          <w:w w:val="100"/>
          <w:position w:val="0"/>
          <w:shd w:val="clear" w:color="auto" w:fill="auto"/>
          <w:lang w:val="ru-RU" w:eastAsia="ru-RU" w:bidi="ru-RU"/>
        </w:rPr>
        <w:t xml:space="preserve">Участника закупки ИП Коломейцева Н.В.: </w:t>
      </w:r>
      <w:r>
        <w:rPr>
          <w:color w:val="000000"/>
          <w:spacing w:val="0"/>
          <w:w w:val="100"/>
          <w:position w:val="0"/>
          <w:shd w:val="clear" w:color="auto" w:fill="auto"/>
          <w:lang w:val="ru-RU" w:eastAsia="ru-RU" w:bidi="ru-RU"/>
        </w:rPr>
        <w:t>Коломейцева Н.В. (паспорт гражданина), Юрова П.С (Доверенность от 21.11.2022);</w:t>
      </w:r>
    </w:p>
    <w:p>
      <w:pPr>
        <w:pStyle w:val="Style4"/>
        <w:keepNext w:val="0"/>
        <w:keepLines w:val="0"/>
        <w:widowControl w:val="0"/>
        <w:shd w:val="clear" w:color="auto" w:fill="auto"/>
        <w:bidi w:val="0"/>
        <w:spacing w:before="0" w:after="280"/>
        <w:ind w:left="1480" w:right="0" w:firstLine="720"/>
        <w:jc w:val="both"/>
      </w:pPr>
      <w:r>
        <w:rPr>
          <w:b/>
          <w:bCs/>
          <w:color w:val="000000"/>
          <w:spacing w:val="0"/>
          <w:w w:val="100"/>
          <w:position w:val="0"/>
          <w:shd w:val="clear" w:color="auto" w:fill="auto"/>
          <w:lang w:val="ru-RU" w:eastAsia="ru-RU" w:bidi="ru-RU"/>
        </w:rPr>
        <w:t xml:space="preserve">Заказчик - ГБУЗ Архангельской области «Лешуконская центральная районная больница» </w:t>
      </w:r>
      <w:r>
        <w:rPr>
          <w:color w:val="000000"/>
          <w:spacing w:val="0"/>
          <w:w w:val="100"/>
          <w:position w:val="0"/>
          <w:shd w:val="clear" w:color="auto" w:fill="auto"/>
          <w:lang w:val="ru-RU" w:eastAsia="ru-RU" w:bidi="ru-RU"/>
        </w:rPr>
        <w:t>уведомлен надлежащим образом о времени и месте рассмотрения настоящего дела, своего представителя не направил.</w:t>
      </w:r>
    </w:p>
    <w:p>
      <w:pPr>
        <w:pStyle w:val="Style23"/>
        <w:keepNext/>
        <w:keepLines/>
        <w:widowControl w:val="0"/>
        <w:shd w:val="clear" w:color="auto" w:fill="auto"/>
        <w:bidi w:val="0"/>
        <w:spacing w:before="0" w:after="0" w:line="259" w:lineRule="auto"/>
        <w:ind w:left="5700" w:right="0" w:firstLine="0"/>
        <w:jc w:val="both"/>
      </w:pPr>
      <w:bookmarkStart w:id="14" w:name="bookmark14"/>
      <w:r>
        <w:rPr>
          <w:color w:val="000000"/>
          <w:spacing w:val="0"/>
          <w:w w:val="100"/>
          <w:position w:val="0"/>
          <w:shd w:val="clear" w:color="auto" w:fill="auto"/>
          <w:lang w:val="ru-RU" w:eastAsia="ru-RU" w:bidi="ru-RU"/>
        </w:rPr>
        <w:t>УСТАНОВИЛА:</w:t>
      </w:r>
      <w:bookmarkEnd w:id="14"/>
    </w:p>
    <w:p>
      <w:pPr>
        <w:pStyle w:val="Style4"/>
        <w:keepNext w:val="0"/>
        <w:keepLines w:val="0"/>
        <w:widowControl w:val="0"/>
        <w:shd w:val="clear" w:color="auto" w:fill="auto"/>
        <w:bidi w:val="0"/>
        <w:spacing w:before="0" w:after="100"/>
        <w:ind w:left="1480" w:right="0" w:firstLine="720"/>
        <w:jc w:val="both"/>
      </w:pPr>
      <w:r>
        <w:rPr>
          <w:color w:val="000000"/>
          <w:spacing w:val="0"/>
          <w:w w:val="100"/>
          <w:position w:val="0"/>
          <w:shd w:val="clear" w:color="auto" w:fill="auto"/>
          <w:lang w:val="ru-RU" w:eastAsia="ru-RU" w:bidi="ru-RU"/>
        </w:rPr>
        <w:t>25 апреля 2023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«Медицинский союз» (далее - Заявитель) на действия аукционной комиссии,созданной Уполномоченным органом - Контрактным агентством Архангельской области (далее - Уполномоченный орган, аукционная комиссия), Заказчиков - ГБУЗ Архангельской области «Виноградовская центральная районная больница» (далее - Заказчик 1), ГБУЗ Архангельской области «Лешуконская центральная районная больница» (далее - Заказчик 2), при проведении электронного аукциона на право заключения контракта на поставку системы ультразвуковой визуализации универсальной, с питанием от сети (извещение №0124200000623002240).</w:t>
      </w:r>
    </w:p>
    <w:p>
      <w:pPr>
        <w:pStyle w:val="Style4"/>
        <w:keepNext w:val="0"/>
        <w:keepLines w:val="0"/>
        <w:widowControl w:val="0"/>
        <w:shd w:val="clear" w:color="auto" w:fill="auto"/>
        <w:bidi w:val="0"/>
        <w:spacing w:before="0" w:after="100" w:line="257" w:lineRule="auto"/>
        <w:ind w:left="2180" w:right="0" w:firstLine="0"/>
        <w:jc w:val="both"/>
      </w:pPr>
      <w:r>
        <w:rPr>
          <w:color w:val="000000"/>
          <w:spacing w:val="0"/>
          <w:w w:val="100"/>
          <w:position w:val="0"/>
          <w:u w:val="single"/>
          <w:shd w:val="clear" w:color="auto" w:fill="auto"/>
          <w:lang w:val="ru-RU" w:eastAsia="ru-RU" w:bidi="ru-RU"/>
        </w:rPr>
        <w:t>Содержание жалобы:</w:t>
      </w:r>
    </w:p>
    <w:p>
      <w:pPr>
        <w:pStyle w:val="Style4"/>
        <w:keepNext w:val="0"/>
        <w:keepLines w:val="0"/>
        <w:widowControl w:val="0"/>
        <w:shd w:val="clear" w:color="auto" w:fill="auto"/>
        <w:bidi w:val="0"/>
        <w:spacing w:before="0" w:after="0" w:line="257" w:lineRule="auto"/>
        <w:ind w:left="1480" w:right="0" w:firstLine="720"/>
        <w:jc w:val="both"/>
      </w:pPr>
      <w:r>
        <w:rPr>
          <w:color w:val="000000"/>
          <w:spacing w:val="0"/>
          <w:w w:val="100"/>
          <w:position w:val="0"/>
          <w:shd w:val="clear" w:color="auto" w:fill="auto"/>
          <w:lang w:val="ru-RU" w:eastAsia="ru-RU" w:bidi="ru-RU"/>
        </w:rPr>
        <w:t>Обжалуются действия аукционной комиссии в связи с отклонением заявки ООО «Медицинский союз» по результатам рассмотрения заявок на участие в электронном аукционе.</w:t>
      </w:r>
    </w:p>
    <w:p>
      <w:pPr>
        <w:pStyle w:val="Style4"/>
        <w:keepNext w:val="0"/>
        <w:keepLines w:val="0"/>
        <w:widowControl w:val="0"/>
        <w:shd w:val="clear" w:color="auto" w:fill="auto"/>
        <w:bidi w:val="0"/>
        <w:spacing w:before="0" w:after="0" w:line="257" w:lineRule="auto"/>
        <w:ind w:left="1480" w:right="0" w:firstLine="720"/>
        <w:jc w:val="both"/>
      </w:pPr>
      <w:r>
        <w:rPr>
          <w:color w:val="000000"/>
          <w:spacing w:val="0"/>
          <w:w w:val="100"/>
          <w:position w:val="0"/>
          <w:shd w:val="clear" w:color="auto" w:fill="auto"/>
          <w:lang w:val="ru-RU" w:eastAsia="ru-RU" w:bidi="ru-RU"/>
        </w:rPr>
        <w:t>Уполномоченный орган не согласен с доводами Заявителя п основаниям, изложенным в объяснении по жалобе от 27.04.2023 № 314-05-263.</w:t>
      </w:r>
    </w:p>
    <w:p>
      <w:pPr>
        <w:pStyle w:val="Style4"/>
        <w:keepNext w:val="0"/>
        <w:keepLines w:val="0"/>
        <w:widowControl w:val="0"/>
        <w:shd w:val="clear" w:color="auto" w:fill="auto"/>
        <w:bidi w:val="0"/>
        <w:spacing w:before="0" w:after="0" w:line="257" w:lineRule="auto"/>
        <w:ind w:left="1480" w:right="0" w:firstLine="720"/>
        <w:jc w:val="both"/>
      </w:pPr>
      <w:r>
        <w:rPr>
          <w:color w:val="000000"/>
          <w:spacing w:val="0"/>
          <w:w w:val="100"/>
          <w:position w:val="0"/>
          <w:shd w:val="clear" w:color="auto" w:fill="auto"/>
          <w:lang w:val="ru-RU" w:eastAsia="ru-RU" w:bidi="ru-RU"/>
        </w:rPr>
        <w:t>Заказчик 1 не согласен с доводами Заявителя по основаниям, изложенным в объяснении по жалобе от 28.04.2023 № 33/7.</w:t>
      </w:r>
    </w:p>
    <w:p>
      <w:pPr>
        <w:pStyle w:val="Style4"/>
        <w:keepNext w:val="0"/>
        <w:keepLines w:val="0"/>
        <w:widowControl w:val="0"/>
        <w:shd w:val="clear" w:color="auto" w:fill="auto"/>
        <w:bidi w:val="0"/>
        <w:spacing w:before="0" w:after="0" w:line="257" w:lineRule="auto"/>
        <w:ind w:left="1480" w:right="0" w:firstLine="720"/>
        <w:jc w:val="both"/>
      </w:pPr>
      <w:r>
        <w:rPr>
          <w:color w:val="000000"/>
          <w:spacing w:val="0"/>
          <w:w w:val="100"/>
          <w:position w:val="0"/>
          <w:shd w:val="clear" w:color="auto" w:fill="auto"/>
          <w:lang w:val="ru-RU" w:eastAsia="ru-RU" w:bidi="ru-RU"/>
        </w:rPr>
        <w:t>Заказчик 2 письменных объяснений по жалобе в адрес Архангельского УФАС России не представил.</w:t>
      </w:r>
    </w:p>
    <w:p>
      <w:pPr>
        <w:pStyle w:val="Style4"/>
        <w:keepNext w:val="0"/>
        <w:keepLines w:val="0"/>
        <w:widowControl w:val="0"/>
        <w:shd w:val="clear" w:color="auto" w:fill="auto"/>
        <w:bidi w:val="0"/>
        <w:spacing w:before="0" w:after="0" w:line="257" w:lineRule="auto"/>
        <w:ind w:left="1480" w:right="0" w:firstLine="720"/>
        <w:jc w:val="both"/>
      </w:pPr>
      <w:r>
        <w:rPr>
          <w:b/>
          <w:bCs/>
          <w:color w:val="000000"/>
          <w:spacing w:val="0"/>
          <w:w w:val="100"/>
          <w:position w:val="0"/>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4"/>
        <w:keepNext w:val="0"/>
        <w:keepLines w:val="0"/>
        <w:widowControl w:val="0"/>
        <w:shd w:val="clear" w:color="auto" w:fill="auto"/>
        <w:bidi w:val="0"/>
        <w:spacing w:before="0" w:after="0" w:line="257" w:lineRule="auto"/>
        <w:ind w:left="148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4"/>
        <w:keepNext w:val="0"/>
        <w:keepLines w:val="0"/>
        <w:widowControl w:val="0"/>
        <w:shd w:val="clear" w:color="auto" w:fill="auto"/>
        <w:bidi w:val="0"/>
        <w:spacing w:before="0" w:after="100" w:line="240" w:lineRule="auto"/>
        <w:ind w:left="1480" w:right="0" w:firstLine="720"/>
        <w:jc w:val="both"/>
        <w:sectPr>
          <w:headerReference w:type="default" r:id="rId7"/>
          <w:footerReference w:type="default" r:id="rId8"/>
          <w:headerReference w:type="even" r:id="rId9"/>
          <w:footerReference w:type="even" r:id="rId10"/>
          <w:headerReference w:type="first" r:id="rId11"/>
          <w:footerReference w:type="first" r:id="rId12"/>
          <w:footnotePr>
            <w:pos w:val="pageBottom"/>
            <w:numFmt w:val="decimal"/>
            <w:numRestart w:val="continuous"/>
          </w:footnotePr>
          <w:pgSz w:w="11900" w:h="16840"/>
          <w:pgMar w:top="574" w:right="672" w:bottom="239" w:left="101"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w:t>
      </w:r>
    </w:p>
    <w:p>
      <w:pPr>
        <w:pStyle w:val="Style4"/>
        <w:keepNext w:val="0"/>
        <w:keepLines w:val="0"/>
        <w:widowControl w:val="0"/>
        <w:shd w:val="clear" w:color="auto" w:fill="auto"/>
        <w:tabs>
          <w:tab w:leader="underscore" w:pos="1200" w:val="left"/>
          <w:tab w:leader="underscore" w:pos="10271" w:val="left"/>
        </w:tabs>
        <w:bidi w:val="0"/>
        <w:spacing w:before="0" w:after="0" w:line="266" w:lineRule="auto"/>
        <w:ind w:left="1060" w:right="0" w:firstLine="20"/>
        <w:jc w:val="both"/>
      </w:pPr>
      <w:r>
        <w:rPr>
          <w:b/>
          <w:bCs/>
          <w:color w:val="000000"/>
          <w:spacing w:val="0"/>
          <w:w w:val="100"/>
          <w:position w:val="0"/>
          <w:sz w:val="16"/>
          <w:szCs w:val="16"/>
          <w:shd w:val="clear" w:color="auto" w:fill="auto"/>
          <w:lang w:val="ru-RU" w:eastAsia="ru-RU" w:bidi="ru-RU"/>
        </w:rPr>
        <w:tab/>
        <w:tab/>
      </w:r>
      <w:r>
        <w:rPr>
          <w:b/>
          <w:bCs/>
          <w:color w:val="000000"/>
          <w:spacing w:val="0"/>
          <w:w w:val="100"/>
          <w:position w:val="0"/>
          <w:sz w:val="16"/>
          <w:szCs w:val="16"/>
          <w:u w:val="single"/>
          <w:shd w:val="clear" w:color="auto" w:fill="auto"/>
          <w:lang w:val="ru-RU" w:eastAsia="ru-RU" w:bidi="ru-RU"/>
        </w:rPr>
        <w:t xml:space="preserve">ДЗ/5 </w:t>
      </w:r>
      <w:r>
        <w:rPr>
          <w:color w:val="000000"/>
          <w:spacing w:val="0"/>
          <w:w w:val="100"/>
          <w:position w:val="0"/>
          <w:shd w:val="clear" w:color="auto" w:fill="auto"/>
          <w:lang w:val="ru-RU" w:eastAsia="ru-RU" w:bidi="ru-RU"/>
        </w:rPr>
        <w:t>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11.04.2023 Уполномоченным органом на официальном сайте единой информационной системы в сфере закупок в сети Интернет йНр://2акирк1.§оу.ги размещено извещение №0124200000623002240 о проведении электронного аукциона на право заключения контракта на поставку системы ультразвуковой визуализации универсальной, с питанием от сети (далее - Извещение).</w:t>
      </w:r>
    </w:p>
    <w:p>
      <w:pPr>
        <w:pStyle w:val="Style4"/>
        <w:keepNext w:val="0"/>
        <w:keepLines w:val="0"/>
        <w:widowControl w:val="0"/>
        <w:shd w:val="clear" w:color="auto" w:fill="auto"/>
        <w:bidi w:val="0"/>
        <w:spacing w:before="0" w:after="0"/>
        <w:ind w:left="1780" w:right="0" w:firstLine="0"/>
        <w:jc w:val="both"/>
      </w:pPr>
      <w:r>
        <w:rPr>
          <w:color w:val="000000"/>
          <w:spacing w:val="0"/>
          <w:w w:val="100"/>
          <w:position w:val="0"/>
          <w:shd w:val="clear" w:color="auto" w:fill="auto"/>
          <w:lang w:val="ru-RU" w:eastAsia="ru-RU" w:bidi="ru-RU"/>
        </w:rPr>
        <w:t>Начальная (максимальная) цена контракта - 10 000 000,00 рублей.</w:t>
      </w:r>
    </w:p>
    <w:p>
      <w:pPr>
        <w:pStyle w:val="Style4"/>
        <w:keepNext w:val="0"/>
        <w:keepLines w:val="0"/>
        <w:widowControl w:val="0"/>
        <w:shd w:val="clear" w:color="auto" w:fill="auto"/>
        <w:bidi w:val="0"/>
        <w:spacing w:before="0" w:after="0"/>
        <w:ind w:left="1780" w:right="0" w:firstLine="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В соответствии с протоколом подведения итогов определения поставщика от 21.04.2023 на участие в электронном аукционе было подано 4 заявки, которым был присвоены идентификационные номера 114058246,114057947, 114029202, 114060334.</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все заявки были отклонена, аукцион признан несостоявшимся.</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В ходе изучения материалов дела установлено, что заявка Заявителя была зарегистрирована под идентификационным номером 114029202.</w:t>
      </w:r>
    </w:p>
    <w:p>
      <w:pPr>
        <w:pStyle w:val="Style4"/>
        <w:keepNext w:val="0"/>
        <w:keepLines w:val="0"/>
        <w:widowControl w:val="0"/>
        <w:shd w:val="clear" w:color="auto" w:fill="auto"/>
        <w:bidi w:val="0"/>
        <w:spacing w:before="0" w:after="0"/>
        <w:ind w:left="1060" w:right="0" w:firstLine="720"/>
        <w:jc w:val="both"/>
      </w:pPr>
      <w:r>
        <w:rPr>
          <w:color w:val="000000"/>
          <w:spacing w:val="0"/>
          <w:w w:val="100"/>
          <w:position w:val="0"/>
          <w:shd w:val="clear" w:color="auto" w:fill="auto"/>
          <w:lang w:val="ru-RU" w:eastAsia="ru-RU" w:bidi="ru-RU"/>
        </w:rPr>
        <w:t xml:space="preserve">Согласно указанному протоколу подведения итогов определения поставщика единственная заявка отклонена по следующему основанию: </w:t>
      </w:r>
      <w:r>
        <w:rPr>
          <w:i/>
          <w:iCs/>
          <w:color w:val="000000"/>
          <w:spacing w:val="0"/>
          <w:w w:val="100"/>
          <w:position w:val="0"/>
          <w:shd w:val="clear" w:color="auto" w:fill="auto"/>
          <w:lang w:val="ru-RU" w:eastAsia="ru-RU" w:bidi="ru-RU"/>
        </w:rPr>
        <w:t>«В соответствии с подпунктом а) пункта 1 части 5 статьи 49 Закона 44-ФЗ заявка на участие в закупке отклонена по основаниям, предусмотренным пунктом 1 части 12 статьи 48 Закона 44-ФЗ, в связи с несоответствием информации и документов, содержащихся в заявке на участие в закупке требованиям, предусмотренным извещением об осуществлении закупки в соответствии с Законом 44-ФЗ (за исключением информации и документов, предусмотренных пунктами 2 и 3 части 6 статьи 43 Закона 44-ФЗ), а именно:</w:t>
      </w:r>
    </w:p>
    <w:p>
      <w:pPr>
        <w:pStyle w:val="Style33"/>
        <w:keepNext w:val="0"/>
        <w:keepLines w:val="0"/>
        <w:widowControl w:val="0"/>
        <w:shd w:val="clear" w:color="auto" w:fill="auto"/>
        <w:bidi w:val="0"/>
        <w:spacing w:before="0" w:after="0" w:line="257" w:lineRule="auto"/>
        <w:ind w:left="0" w:right="0" w:firstLine="0"/>
        <w:jc w:val="both"/>
      </w:pPr>
      <w:r>
        <w:rPr>
          <w:color w:val="000000"/>
          <w:spacing w:val="0"/>
          <w:w w:val="100"/>
          <w:position w:val="0"/>
          <w:shd w:val="clear" w:color="auto" w:fill="auto"/>
          <w:lang w:val="ru-RU" w:eastAsia="ru-RU" w:bidi="ru-RU"/>
        </w:rPr>
        <w:t>характеристики предлагаемого участником закупки товара не соответствуют показателям, установленным в описании объекта закупки (непредставление диапазонного значения показателя):</w:t>
      </w:r>
    </w:p>
    <w:tbl>
      <w:tblPr>
        <w:tblOverlap w:val="never"/>
        <w:jc w:val="center"/>
        <w:tblLayout w:type="fixed"/>
      </w:tblPr>
      <w:tblGrid>
        <w:gridCol w:w="566"/>
        <w:gridCol w:w="2726"/>
        <w:gridCol w:w="1330"/>
        <w:gridCol w:w="696"/>
        <w:gridCol w:w="2678"/>
        <w:gridCol w:w="840"/>
        <w:gridCol w:w="720"/>
      </w:tblGrid>
      <w:tr>
        <w:trPr>
          <w:trHeight w:val="509" w:hRule="exact"/>
        </w:trPr>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57"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 п/п</w:t>
            </w:r>
          </w:p>
        </w:tc>
        <w:tc>
          <w:tcPr>
            <w:gridSpan w:val="3"/>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характеристики товара, установленные заказчиком</w:t>
            </w:r>
          </w:p>
        </w:tc>
        <w:tc>
          <w:tcPr>
            <w:gridSpan w:val="3"/>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характеристики товара, предлагаемого для поставки участником закупки</w:t>
            </w:r>
          </w:p>
        </w:tc>
      </w:tr>
      <w:tr>
        <w:trPr>
          <w:trHeight w:val="461" w:hRule="exact"/>
        </w:trPr>
        <w:tc>
          <w:tcPr>
            <w:tcBorders>
              <w:top w:val="single" w:sz="4"/>
              <w:left w:val="single" w:sz="4"/>
            </w:tcBorders>
            <w:shd w:val="clear" w:color="auto" w:fill="auto"/>
            <w:vAlign w:val="top"/>
          </w:tcPr>
          <w:p>
            <w:pPr>
              <w:widowControl w:val="0"/>
              <w:rPr>
                <w:sz w:val="10"/>
                <w:szCs w:val="10"/>
              </w:rPr>
            </w:pPr>
          </w:p>
        </w:tc>
        <w:tc>
          <w:tcPr>
            <w:gridSpan w:val="3"/>
            <w:tcBorders>
              <w:top w:val="single" w:sz="4"/>
              <w:left w:val="single" w:sz="4"/>
            </w:tcBorders>
            <w:shd w:val="clear" w:color="auto" w:fill="auto"/>
            <w:vAlign w:val="bottom"/>
          </w:tcPr>
          <w:p>
            <w:pPr>
              <w:pStyle w:val="Style11"/>
              <w:keepNext w:val="0"/>
              <w:keepLines w:val="0"/>
              <w:widowControl w:val="0"/>
              <w:shd w:val="clear" w:color="auto" w:fill="auto"/>
              <w:tabs>
                <w:tab w:pos="1397" w:val="left"/>
                <w:tab w:pos="3408"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Система</w:t>
              <w:tab/>
              <w:t>ультразвуковой</w:t>
              <w:tab/>
              <w:t>визуализации</w:t>
            </w:r>
          </w:p>
          <w:p>
            <w:pPr>
              <w:pStyle w:val="Style11"/>
              <w:keepNext w:val="0"/>
              <w:keepLines w:val="0"/>
              <w:widowControl w:val="0"/>
              <w:shd w:val="clear" w:color="auto" w:fill="auto"/>
              <w:bidi w:val="0"/>
              <w:spacing w:before="0" w:after="0" w:line="23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универсальная, с питанием от сети</w:t>
            </w:r>
          </w:p>
        </w:tc>
        <w:tc>
          <w:tcPr>
            <w:gridSpan w:val="3"/>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Система ультразвуковая диагностическая медицинская "РуСкан 60"</w:t>
            </w:r>
          </w:p>
        </w:tc>
      </w:tr>
      <w:tr>
        <w:trPr>
          <w:trHeight w:val="26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31"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555"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Минимальная</w:t>
              <w:tab/>
              <w:t>частота</w:t>
            </w:r>
          </w:p>
          <w:p>
            <w:pPr>
              <w:pStyle w:val="Style11"/>
              <w:keepNext w:val="0"/>
              <w:keepLines w:val="0"/>
              <w:widowControl w:val="0"/>
              <w:shd w:val="clear" w:color="auto" w:fill="auto"/>
              <w:tabs>
                <w:tab w:pos="1555"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w:t>
              <w:tab/>
              <w:t>(Доступно</w:t>
            </w:r>
          </w:p>
          <w:p>
            <w:pPr>
              <w:pStyle w:val="Style11"/>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4,1-6</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680"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Минимальная</w:t>
              <w:tab/>
              <w:t>частота</w:t>
            </w:r>
          </w:p>
          <w:p>
            <w:pPr>
              <w:pStyle w:val="Style11"/>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5</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92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733"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Максимальная</w:t>
              <w:tab/>
              <w:t>частота</w:t>
            </w:r>
          </w:p>
          <w:p>
            <w:pPr>
              <w:pStyle w:val="Style11"/>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9,8 - 12</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685"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Максимальная</w:t>
              <w:tab/>
              <w:t>частота</w:t>
            </w:r>
          </w:p>
          <w:p>
            <w:pPr>
              <w:pStyle w:val="Style11"/>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12</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1133"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36</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373"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Апертура (максимальный размер</w:t>
              <w:tab/>
              <w:t>сканирующей</w:t>
            </w:r>
          </w:p>
          <w:p>
            <w:pPr>
              <w:pStyle w:val="Style11"/>
              <w:keepNext w:val="0"/>
              <w:keepLines w:val="0"/>
              <w:widowControl w:val="0"/>
              <w:shd w:val="clear" w:color="auto" w:fill="auto"/>
              <w:tabs>
                <w:tab w:pos="1594" w:val="left"/>
              </w:tabs>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поверхности)</w:t>
              <w:tab/>
              <w:t>(Доступно</w:t>
            </w:r>
          </w:p>
          <w:p>
            <w:pPr>
              <w:pStyle w:val="Style11"/>
              <w:keepNext w:val="0"/>
              <w:keepLines w:val="0"/>
              <w:widowControl w:val="0"/>
              <w:shd w:val="clear" w:color="auto" w:fill="auto"/>
              <w:bidi w:val="0"/>
              <w:spacing w:before="0" w:after="0" w:line="240"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27-46</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ММ</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320" w:val="left"/>
              </w:tabs>
              <w:bidi w:val="0"/>
              <w:spacing w:before="0" w:after="0" w:line="228"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Апертура (максимальный размер</w:t>
              <w:tab/>
              <w:t>сканирующей</w:t>
            </w:r>
          </w:p>
          <w:p>
            <w:pPr>
              <w:pStyle w:val="Style11"/>
              <w:keepNext w:val="0"/>
              <w:keepLines w:val="0"/>
              <w:widowControl w:val="0"/>
              <w:shd w:val="clear" w:color="auto" w:fill="auto"/>
              <w:bidi w:val="0"/>
              <w:spacing w:before="0" w:after="0" w:line="228" w:lineRule="auto"/>
              <w:ind w:left="0" w:right="0" w:firstLine="0"/>
              <w:jc w:val="both"/>
              <w:rPr>
                <w:sz w:val="20"/>
                <w:szCs w:val="20"/>
              </w:rPr>
            </w:pPr>
            <w:r>
              <w:rPr>
                <w:i/>
                <w:iCs/>
                <w:color w:val="000000"/>
                <w:spacing w:val="0"/>
                <w:w w:val="100"/>
                <w:position w:val="0"/>
                <w:sz w:val="20"/>
                <w:szCs w:val="20"/>
                <w:shd w:val="clear" w:color="auto" w:fill="auto"/>
                <w:lang w:val="ru-RU" w:eastAsia="ru-RU" w:bidi="ru-RU"/>
              </w:rPr>
              <w:t>поверхности)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38,1</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4"/>
                <w:szCs w:val="14"/>
              </w:rPr>
            </w:pPr>
            <w:r>
              <w:rPr>
                <w:b/>
                <w:bCs/>
                <w:i/>
                <w:iCs/>
                <w:color w:val="000000"/>
                <w:spacing w:val="0"/>
                <w:w w:val="100"/>
                <w:position w:val="0"/>
                <w:sz w:val="14"/>
                <w:szCs w:val="14"/>
                <w:shd w:val="clear" w:color="auto" w:fill="auto"/>
                <w:lang w:val="ru-RU" w:eastAsia="ru-RU" w:bidi="ru-RU"/>
              </w:rPr>
              <w:t>ММ</w:t>
            </w:r>
          </w:p>
        </w:tc>
      </w:tr>
      <w:tr>
        <w:trPr>
          <w:trHeight w:val="3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582" w:right="592" w:bottom="582" w:left="182" w:header="0" w:footer="3" w:gutter="0"/>
          <w:cols w:space="720"/>
          <w:noEndnote/>
          <w:rtlGutter w:val="0"/>
          <w:docGrid w:linePitch="360"/>
        </w:sectPr>
      </w:pPr>
    </w:p>
    <w:tbl>
      <w:tblPr>
        <w:tblOverlap w:val="never"/>
        <w:jc w:val="right"/>
        <w:tblLayout w:type="fixed"/>
      </w:tblPr>
      <w:tblGrid>
        <w:gridCol w:w="566"/>
        <w:gridCol w:w="2712"/>
        <w:gridCol w:w="2021"/>
        <w:gridCol w:w="2674"/>
        <w:gridCol w:w="1555"/>
      </w:tblGrid>
      <w:tr>
        <w:trPr>
          <w:trHeight w:val="979"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56</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738" w:val="left"/>
              </w:tabs>
              <w:bidi w:val="0"/>
              <w:spacing w:before="0" w:after="0" w:line="254" w:lineRule="auto"/>
              <w:ind w:left="0" w:right="0" w:firstLine="0"/>
              <w:jc w:val="left"/>
              <w:rPr>
                <w:sz w:val="19"/>
                <w:szCs w:val="19"/>
              </w:rPr>
            </w:pPr>
            <w:r>
              <w:rPr>
                <w:b/>
                <w:bCs/>
                <w:i/>
                <w:iCs/>
                <w:color w:val="000000"/>
                <w:spacing w:val="0"/>
                <w:w w:val="100"/>
                <w:position w:val="0"/>
                <w:sz w:val="19"/>
                <w:szCs w:val="19"/>
                <w:shd w:val="clear" w:color="auto" w:fill="auto"/>
                <w:lang w:val="ru-RU" w:eastAsia="ru-RU" w:bidi="ru-RU"/>
              </w:rPr>
              <w:t>Конфигурация</w:t>
              <w:tab/>
              <w:t>датчика</w:t>
            </w:r>
          </w:p>
          <w:p>
            <w:pPr>
              <w:pStyle w:val="Style11"/>
              <w:keepNext w:val="0"/>
              <w:keepLines w:val="0"/>
              <w:widowControl w:val="0"/>
              <w:shd w:val="clear" w:color="auto" w:fill="auto"/>
              <w:tabs>
                <w:tab w:pos="1738"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(Доступно только при выборе</w:t>
              <w:tab/>
              <w:t>Датчик</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дополнительный №1 - Да)</w:t>
            </w:r>
          </w:p>
        </w:tc>
        <w:tc>
          <w:tcPr>
            <w:tcBorders>
              <w:top w:val="single" w:sz="4"/>
              <w:left w:val="single" w:sz="4"/>
            </w:tcBorders>
            <w:shd w:val="clear" w:color="auto" w:fill="auto"/>
            <w:vAlign w:val="center"/>
          </w:tcPr>
          <w:p>
            <w:pPr>
              <w:pStyle w:val="Style11"/>
              <w:keepNext w:val="0"/>
              <w:keepLines w:val="0"/>
              <w:widowControl w:val="0"/>
              <w:shd w:val="clear" w:color="auto" w:fill="auto"/>
              <w:tabs>
                <w:tab w:pos="1714"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Карандашный</w:t>
              <w:tab/>
              <w:t>с</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частотой 1,9 - 2 МГц</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685"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Конфигурация</w:t>
              <w:tab/>
              <w:t>датчика</w:t>
            </w:r>
          </w:p>
          <w:p>
            <w:pPr>
              <w:pStyle w:val="Style11"/>
              <w:keepNext w:val="0"/>
              <w:keepLines w:val="0"/>
              <w:widowControl w:val="0"/>
              <w:shd w:val="clear" w:color="auto" w:fill="auto"/>
              <w:tabs>
                <w:tab w:pos="1690" w:val="left"/>
              </w:tabs>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(Доступно только при выборе</w:t>
              <w:tab/>
              <w:t>Датчик</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дополнительный №1 - Да)</w:t>
            </w:r>
          </w:p>
        </w:tc>
        <w:tc>
          <w:tcPr>
            <w:tcBorders>
              <w:top w:val="single" w:sz="4"/>
              <w:left w:val="single" w:sz="4"/>
              <w:right w:val="single" w:sz="4"/>
            </w:tcBorders>
            <w:shd w:val="clear" w:color="auto" w:fill="auto"/>
            <w:vAlign w:val="center"/>
          </w:tcPr>
          <w:p>
            <w:pPr>
              <w:pStyle w:val="Style11"/>
              <w:keepNext w:val="0"/>
              <w:keepLines w:val="0"/>
              <w:widowControl w:val="0"/>
              <w:shd w:val="clear" w:color="auto" w:fill="auto"/>
              <w:bidi w:val="0"/>
              <w:spacing w:before="0" w:after="0" w:line="23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Карандашный с частотой 2</w:t>
            </w:r>
          </w:p>
          <w:p>
            <w:pPr>
              <w:pStyle w:val="Style11"/>
              <w:keepNext w:val="0"/>
              <w:keepLines w:val="0"/>
              <w:widowControl w:val="0"/>
              <w:shd w:val="clear" w:color="auto" w:fill="auto"/>
              <w:bidi w:val="0"/>
              <w:spacing w:before="0" w:after="0" w:line="230" w:lineRule="auto"/>
              <w:ind w:left="0" w:right="0" w:firstLine="0"/>
              <w:jc w:val="left"/>
              <w:rPr>
                <w:sz w:val="20"/>
                <w:szCs w:val="20"/>
              </w:rPr>
            </w:pPr>
            <w:r>
              <w:rPr>
                <w:i/>
                <w:iCs/>
                <w:color w:val="000000"/>
                <w:spacing w:val="0"/>
                <w:w w:val="100"/>
                <w:position w:val="0"/>
                <w:sz w:val="20"/>
                <w:szCs w:val="20"/>
                <w:shd w:val="clear" w:color="auto" w:fill="auto"/>
                <w:lang w:val="ru-RU" w:eastAsia="ru-RU" w:bidi="ru-RU"/>
              </w:rPr>
              <w:t>МГц</w:t>
            </w:r>
          </w:p>
        </w:tc>
      </w:tr>
      <w:tr>
        <w:trPr>
          <w:trHeight w:val="302"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39" w:line="1" w:lineRule="exact"/>
      </w:pPr>
    </w:p>
    <w:p>
      <w:pPr>
        <w:pStyle w:val="Style4"/>
        <w:keepNext w:val="0"/>
        <w:keepLines w:val="0"/>
        <w:widowControl w:val="0"/>
        <w:shd w:val="clear" w:color="auto" w:fill="auto"/>
        <w:bidi w:val="0"/>
        <w:spacing w:before="0" w:after="0" w:line="240" w:lineRule="auto"/>
        <w:ind w:left="2240" w:right="0" w:firstLine="0"/>
        <w:jc w:val="both"/>
        <w:rPr>
          <w:sz w:val="24"/>
          <w:szCs w:val="24"/>
        </w:rPr>
      </w:pPr>
      <w:r>
        <w:rPr>
          <w:color w:val="000000"/>
          <w:spacing w:val="0"/>
          <w:w w:val="100"/>
          <w:position w:val="0"/>
          <w:sz w:val="24"/>
          <w:szCs w:val="24"/>
          <w:shd w:val="clear" w:color="auto" w:fill="auto"/>
          <w:lang w:val="ru-RU" w:eastAsia="ru-RU" w:bidi="ru-RU"/>
        </w:rPr>
        <w:t>».</w:t>
      </w:r>
    </w:p>
    <w:p>
      <w:pPr>
        <w:pStyle w:val="Style4"/>
        <w:keepNext w:val="0"/>
        <w:keepLines w:val="0"/>
        <w:widowControl w:val="0"/>
        <w:shd w:val="clear" w:color="auto" w:fill="auto"/>
        <w:bidi w:val="0"/>
        <w:spacing w:before="0" w:after="0" w:line="262" w:lineRule="auto"/>
        <w:ind w:left="1520" w:right="0" w:firstLine="740"/>
        <w:jc w:val="both"/>
      </w:pPr>
      <w:r>
        <w:rPr>
          <w:color w:val="000000"/>
          <w:spacing w:val="0"/>
          <w:w w:val="100"/>
          <w:position w:val="0"/>
          <w:shd w:val="clear" w:color="auto" w:fill="auto"/>
          <w:lang w:val="ru-RU" w:eastAsia="ru-RU" w:bidi="ru-RU"/>
        </w:rPr>
        <w:t xml:space="preserve">Согласно подпункту "а" пункта 2 части 1 статьи 43 ФЗ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ФЗ «О контрактной системе», товарный знак (при наличии </w:t>
      </w:r>
      <w:r>
        <w:rPr>
          <w:i/>
          <w:iCs/>
          <w:color w:val="000000"/>
          <w:spacing w:val="0"/>
          <w:w w:val="100"/>
          <w:position w:val="0"/>
          <w:shd w:val="clear" w:color="auto" w:fill="auto"/>
          <w:lang w:val="ru-RU" w:eastAsia="ru-RU" w:bidi="ru-RU"/>
        </w:rPr>
        <w:t>у</w:t>
      </w:r>
      <w:r>
        <w:rPr>
          <w:color w:val="000000"/>
          <w:spacing w:val="0"/>
          <w:w w:val="100"/>
          <w:position w:val="0"/>
          <w:shd w:val="clear" w:color="auto" w:fill="auto"/>
          <w:lang w:val="ru-RU" w:eastAsia="ru-RU" w:bidi="ru-RU"/>
        </w:rPr>
        <w:t xml:space="preserve"> товара товарного знака).</w:t>
      </w:r>
    </w:p>
    <w:p>
      <w:pPr>
        <w:pStyle w:val="Style4"/>
        <w:keepNext w:val="0"/>
        <w:keepLines w:val="0"/>
        <w:widowControl w:val="0"/>
        <w:shd w:val="clear" w:color="auto" w:fill="auto"/>
        <w:bidi w:val="0"/>
        <w:spacing w:before="0" w:after="0" w:line="262" w:lineRule="auto"/>
        <w:ind w:left="1520" w:right="0" w:firstLine="740"/>
        <w:jc w:val="both"/>
      </w:pPr>
      <w:r>
        <w:rPr>
          <w:color w:val="000000"/>
          <w:spacing w:val="0"/>
          <w:w w:val="100"/>
          <w:position w:val="0"/>
          <w:shd w:val="clear" w:color="auto" w:fill="auto"/>
          <w:lang w:val="ru-RU" w:eastAsia="ru-RU" w:bidi="ru-RU"/>
        </w:rPr>
        <w:t>В приложении «Требования к содержанию, составу заявки...» к Извещению установлены аналогичные требования.</w:t>
      </w:r>
    </w:p>
    <w:p>
      <w:pPr>
        <w:pStyle w:val="Style33"/>
        <w:keepNext w:val="0"/>
        <w:keepLines w:val="0"/>
        <w:widowControl w:val="0"/>
        <w:shd w:val="clear" w:color="auto" w:fill="auto"/>
        <w:tabs>
          <w:tab w:leader="underscore" w:pos="9494" w:val="left"/>
        </w:tabs>
        <w:bidi w:val="0"/>
        <w:spacing w:before="0" w:after="0" w:line="252" w:lineRule="auto"/>
        <w:ind w:left="0" w:right="0" w:firstLine="0"/>
        <w:jc w:val="right"/>
      </w:pPr>
      <w:r>
        <w:rPr>
          <w:i w:val="0"/>
          <w:iCs w:val="0"/>
          <w:color w:val="000000"/>
          <w:spacing w:val="0"/>
          <w:w w:val="100"/>
          <w:position w:val="0"/>
          <w:shd w:val="clear" w:color="auto" w:fill="auto"/>
          <w:lang w:val="ru-RU" w:eastAsia="ru-RU" w:bidi="ru-RU"/>
        </w:rPr>
        <w:t xml:space="preserve">Файл «Описание объекта закупки», являющееся неотъемлемой частью Извещения, </w:t>
      </w:r>
      <w:r>
        <w:rPr>
          <w:i w:val="0"/>
          <w:iCs w:val="0"/>
          <w:color w:val="000000"/>
          <w:spacing w:val="0"/>
          <w:w w:val="100"/>
          <w:position w:val="0"/>
          <w:u w:val="single"/>
          <w:shd w:val="clear" w:color="auto" w:fill="auto"/>
          <w:lang w:val="ru-RU" w:eastAsia="ru-RU" w:bidi="ru-RU"/>
        </w:rPr>
        <w:t>содержит таблицу, в которой установлены требования к товарам, в том числе:</w:t>
      </w:r>
      <w:r>
        <w:rPr>
          <w:i w:val="0"/>
          <w:iCs w:val="0"/>
          <w:color w:val="000000"/>
          <w:spacing w:val="0"/>
          <w:w w:val="100"/>
          <w:position w:val="0"/>
          <w:shd w:val="clear" w:color="auto" w:fill="auto"/>
          <w:lang w:val="ru-RU" w:eastAsia="ru-RU" w:bidi="ru-RU"/>
        </w:rPr>
        <w:tab/>
      </w:r>
    </w:p>
    <w:tbl>
      <w:tblPr>
        <w:tblOverlap w:val="never"/>
        <w:jc w:val="right"/>
        <w:tblLayout w:type="fixed"/>
      </w:tblPr>
      <w:tblGrid>
        <w:gridCol w:w="854"/>
        <w:gridCol w:w="4694"/>
        <w:gridCol w:w="2141"/>
        <w:gridCol w:w="1843"/>
      </w:tblGrid>
      <w:tr>
        <w:trPr>
          <w:trHeight w:val="682"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26"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line="230" w:lineRule="auto"/>
              <w:ind w:left="0" w:right="0" w:firstLine="0"/>
              <w:jc w:val="center"/>
              <w:rPr>
                <w:sz w:val="20"/>
                <w:szCs w:val="20"/>
              </w:rPr>
            </w:pPr>
            <w:r>
              <w:rPr>
                <w:color w:val="000000"/>
                <w:spacing w:val="0"/>
                <w:w w:val="100"/>
                <w:position w:val="0"/>
                <w:sz w:val="20"/>
                <w:szCs w:val="20"/>
                <w:shd w:val="clear" w:color="auto" w:fill="auto"/>
                <w:lang w:val="ru-RU" w:eastAsia="ru-RU" w:bidi="ru-RU"/>
              </w:rPr>
              <w:t>Единица измерения характеристики</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6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Минимальная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4.1-6</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МГц</w:t>
            </w:r>
          </w:p>
        </w:tc>
      </w:tr>
      <w:tr>
        <w:trPr>
          <w:trHeight w:val="485"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Максимальная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9.8-12</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МГц</w:t>
            </w:r>
          </w:p>
        </w:tc>
      </w:tr>
      <w:tr>
        <w:trPr>
          <w:trHeight w:val="710"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36</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Апертура (максимальный размер сканирующей поверхности)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27-46</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МГц</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61"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56</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Конфигурация датчика (Доступно только при выборе Датчик дополнительный №1 - Да)</w:t>
            </w:r>
          </w:p>
        </w:tc>
        <w:tc>
          <w:tcPr>
            <w:tcBorders>
              <w:top w:val="single" w:sz="4"/>
              <w:left w:val="single" w:sz="4"/>
            </w:tcBorders>
            <w:shd w:val="clear" w:color="auto" w:fill="auto"/>
            <w:vAlign w:val="bottom"/>
          </w:tcPr>
          <w:p>
            <w:pPr>
              <w:pStyle w:val="Style11"/>
              <w:keepNext w:val="0"/>
              <w:keepLines w:val="0"/>
              <w:widowControl w:val="0"/>
              <w:shd w:val="clear" w:color="auto" w:fill="auto"/>
              <w:tabs>
                <w:tab w:pos="1829"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Карандашный</w:t>
              <w:tab/>
              <w:t>с</w:t>
            </w:r>
          </w:p>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частотой 1.9-2 МГц</w:t>
            </w:r>
          </w:p>
        </w:tc>
        <w:tc>
          <w:tcPr>
            <w:tcBorders>
              <w:top w:val="single" w:sz="4"/>
              <w:left w:val="single" w:sz="4"/>
              <w:right w:val="single" w:sz="4"/>
            </w:tcBorders>
            <w:shd w:val="clear" w:color="auto" w:fill="auto"/>
            <w:vAlign w:val="top"/>
          </w:tcPr>
          <w:p>
            <w:pPr>
              <w:widowControl w:val="0"/>
              <w:rPr>
                <w:sz w:val="10"/>
                <w:szCs w:val="10"/>
              </w:rPr>
            </w:pPr>
          </w:p>
        </w:tc>
      </w:tr>
      <w:tr>
        <w:trPr>
          <w:trHeight w:val="250"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39" w:line="1" w:lineRule="exact"/>
      </w:pPr>
    </w:p>
    <w:p>
      <w:pPr>
        <w:pStyle w:val="Style33"/>
        <w:keepNext w:val="0"/>
        <w:keepLines w:val="0"/>
        <w:widowControl w:val="0"/>
        <w:shd w:val="clear" w:color="auto" w:fill="auto"/>
        <w:bidi w:val="0"/>
        <w:spacing w:before="0" w:after="0" w:line="240" w:lineRule="auto"/>
        <w:ind w:left="706" w:right="0" w:firstLine="0"/>
        <w:jc w:val="left"/>
      </w:pPr>
      <w:r>
        <w:rPr>
          <w:i w:val="0"/>
          <w:iCs w:val="0"/>
          <w:color w:val="000000"/>
          <w:spacing w:val="0"/>
          <w:w w:val="100"/>
          <w:position w:val="0"/>
          <w:shd w:val="clear" w:color="auto" w:fill="auto"/>
          <w:lang w:val="ru-RU" w:eastAsia="ru-RU" w:bidi="ru-RU"/>
        </w:rPr>
        <w:t>Как подтверждается материалами дела, Заявителем в заявке участника предложены, в</w:t>
      </w:r>
    </w:p>
    <w:p>
      <w:pPr>
        <w:pStyle w:val="Style33"/>
        <w:keepNext w:val="0"/>
        <w:keepLines w:val="0"/>
        <w:widowControl w:val="0"/>
        <w:shd w:val="clear" w:color="auto" w:fill="auto"/>
        <w:bidi w:val="0"/>
        <w:spacing w:before="0" w:after="0" w:line="240" w:lineRule="auto"/>
        <w:ind w:left="0" w:right="0" w:firstLine="0"/>
        <w:jc w:val="left"/>
      </w:pPr>
      <w:r>
        <w:rPr>
          <w:i w:val="0"/>
          <w:iCs w:val="0"/>
          <w:color w:val="000000"/>
          <w:spacing w:val="0"/>
          <w:w w:val="100"/>
          <w:position w:val="0"/>
          <w:u w:val="single"/>
          <w:shd w:val="clear" w:color="auto" w:fill="auto"/>
          <w:lang w:val="ru-RU" w:eastAsia="ru-RU" w:bidi="ru-RU"/>
        </w:rPr>
        <w:t>том числе следующие характеристики товара:</w:t>
      </w:r>
    </w:p>
    <w:tbl>
      <w:tblPr>
        <w:tblOverlap w:val="never"/>
        <w:jc w:val="right"/>
        <w:tblLayout w:type="fixed"/>
      </w:tblPr>
      <w:tblGrid>
        <w:gridCol w:w="854"/>
        <w:gridCol w:w="4685"/>
        <w:gridCol w:w="2146"/>
        <w:gridCol w:w="1838"/>
      </w:tblGrid>
      <w:tr>
        <w:trPr>
          <w:trHeight w:val="70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Единица измерения характеристики</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5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34</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30" w:lineRule="auto"/>
              <w:ind w:left="0" w:right="0" w:firstLine="0"/>
              <w:jc w:val="both"/>
              <w:rPr>
                <w:sz w:val="20"/>
                <w:szCs w:val="20"/>
              </w:rPr>
            </w:pPr>
            <w:r>
              <w:rPr>
                <w:color w:val="000000"/>
                <w:spacing w:val="0"/>
                <w:w w:val="100"/>
                <w:position w:val="0"/>
                <w:sz w:val="20"/>
                <w:szCs w:val="20"/>
                <w:shd w:val="clear" w:color="auto" w:fill="auto"/>
                <w:lang w:val="ru-RU" w:eastAsia="ru-RU" w:bidi="ru-RU"/>
              </w:rPr>
              <w:t>Минимальная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МГц</w:t>
            </w:r>
          </w:p>
        </w:tc>
      </w:tr>
      <w:tr>
        <w:trPr>
          <w:trHeight w:val="45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35</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Максимальная частота сканирования (Доступно только при выборе Датчик линейный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12</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МГц</w:t>
            </w:r>
          </w:p>
        </w:tc>
      </w:tr>
      <w:tr>
        <w:trPr>
          <w:trHeight w:val="691"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36</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Апертура (максимальный размер сканирующей поверхности) (Доступно только при выборе Датчик линейный № 1 - Да)</w:t>
            </w:r>
          </w:p>
        </w:tc>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38,1</w:t>
            </w:r>
          </w:p>
        </w:tc>
        <w:tc>
          <w:tcPr>
            <w:tcBorders>
              <w:top w:val="single" w:sz="4"/>
              <w:left w:val="single" w:sz="4"/>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МГц</w:t>
            </w:r>
          </w:p>
        </w:tc>
      </w:tr>
      <w:tr>
        <w:trPr>
          <w:trHeight w:val="2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475"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56</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Конфигурация датчика (Доступно только при выборе Датчик дополнительный №1 - Да)</w:t>
            </w:r>
          </w:p>
        </w:tc>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Карандашный с частотой 2 МГц</w:t>
            </w:r>
          </w:p>
        </w:tc>
        <w:tc>
          <w:tcPr>
            <w:tcBorders>
              <w:top w:val="single" w:sz="4"/>
              <w:left w:val="single" w:sz="4"/>
              <w:right w:val="single" w:sz="4"/>
            </w:tcBorders>
            <w:shd w:val="clear" w:color="auto" w:fill="auto"/>
            <w:vAlign w:val="top"/>
          </w:tcPr>
          <w:p>
            <w:pPr>
              <w:widowControl w:val="0"/>
              <w:rPr>
                <w:sz w:val="10"/>
                <w:szCs w:val="10"/>
              </w:rPr>
            </w:pPr>
          </w:p>
        </w:tc>
      </w:tr>
      <w:tr>
        <w:trPr>
          <w:trHeight w:val="259"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39" w:line="1" w:lineRule="exact"/>
      </w:pPr>
    </w:p>
    <w:p>
      <w:pPr>
        <w:pStyle w:val="Style4"/>
        <w:keepNext w:val="0"/>
        <w:keepLines w:val="0"/>
        <w:widowControl w:val="0"/>
        <w:shd w:val="clear" w:color="auto" w:fill="auto"/>
        <w:tabs>
          <w:tab w:leader="underscore" w:pos="1880" w:val="left"/>
          <w:tab w:leader="underscore" w:pos="2494" w:val="left"/>
          <w:tab w:leader="underscore" w:pos="9556" w:val="left"/>
          <w:tab w:leader="underscore" w:pos="10338" w:val="left"/>
        </w:tabs>
        <w:bidi w:val="0"/>
        <w:spacing w:before="0" w:after="0" w:line="254" w:lineRule="auto"/>
        <w:ind w:left="1520" w:right="0" w:firstLine="740"/>
        <w:jc w:val="both"/>
      </w:pPr>
      <w:r>
        <w:rPr>
          <w:color w:val="000000"/>
          <w:spacing w:val="0"/>
          <w:w w:val="100"/>
          <w:position w:val="0"/>
          <w:shd w:val="clear" w:color="auto" w:fill="auto"/>
          <w:lang w:val="ru-RU" w:eastAsia="ru-RU" w:bidi="ru-RU"/>
        </w:rPr>
        <w:t>В пункте 7 раздела П «Инструкция по заполнению заявки на участие в закупке» файла «Требования к содержанию, составу заявки на участие в закупке» указано, что в случае, если устанавливается диапазонный показатель товара, наименование которого указывается как «</w:t>
        <w:tab/>
        <w:t xml:space="preserve"> - </w:t>
        <w:tab/>
        <w:t xml:space="preserve">», или наименование которого сопровождается словами «от </w:t>
        <w:tab/>
        <w:t xml:space="preserve"> до </w:t>
        <w:tab/>
        <w:t>», или</w:t>
      </w:r>
    </w:p>
    <w:p>
      <w:pPr>
        <w:pStyle w:val="Style4"/>
        <w:keepNext w:val="0"/>
        <w:keepLines w:val="0"/>
        <w:widowControl w:val="0"/>
        <w:shd w:val="clear" w:color="auto" w:fill="auto"/>
        <w:tabs>
          <w:tab w:leader="underscore" w:pos="8860" w:val="left"/>
          <w:tab w:leader="underscore" w:pos="9556" w:val="left"/>
        </w:tabs>
        <w:bidi w:val="0"/>
        <w:spacing w:before="0" w:after="0" w:line="254" w:lineRule="auto"/>
        <w:ind w:left="1520" w:right="0" w:firstLine="20"/>
        <w:jc w:val="both"/>
      </w:pPr>
      <w:r>
        <w:rPr>
          <w:color w:val="000000"/>
          <w:spacing w:val="0"/>
          <w:w w:val="100"/>
          <w:position w:val="0"/>
          <w:shd w:val="clear" w:color="auto" w:fill="auto"/>
          <w:lang w:val="ru-RU" w:eastAsia="ru-RU" w:bidi="ru-RU"/>
        </w:rPr>
        <w:t>наименование которого сопровождается словами «в диапазоне от</w:t>
        <w:tab/>
        <w:t xml:space="preserve">до </w:t>
        <w:tab/>
        <w:t>», то значение</w:t>
      </w:r>
    </w:p>
    <w:p>
      <w:pPr>
        <w:pStyle w:val="Style4"/>
        <w:keepNext w:val="0"/>
        <w:keepLines w:val="0"/>
        <w:widowControl w:val="0"/>
        <w:shd w:val="clear" w:color="auto" w:fill="auto"/>
        <w:bidi w:val="0"/>
        <w:spacing w:before="0" w:after="0" w:line="269" w:lineRule="auto"/>
        <w:ind w:left="1520" w:right="0" w:firstLine="20"/>
        <w:jc w:val="both"/>
      </w:pPr>
      <w:r>
        <w:rPr>
          <w:color w:val="000000"/>
          <w:spacing w:val="0"/>
          <w:w w:val="100"/>
          <w:position w:val="0"/>
          <w:shd w:val="clear" w:color="auto" w:fill="auto"/>
          <w:lang w:val="ru-RU" w:eastAsia="ru-RU" w:bidi="ru-RU"/>
        </w:rPr>
        <w:t>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pPr>
        <w:pStyle w:val="Style4"/>
        <w:keepNext w:val="0"/>
        <w:keepLines w:val="0"/>
        <w:widowControl w:val="0"/>
        <w:shd w:val="clear" w:color="auto" w:fill="auto"/>
        <w:bidi w:val="0"/>
        <w:spacing w:before="0" w:after="0" w:line="269" w:lineRule="auto"/>
        <w:ind w:left="2240" w:right="0" w:firstLine="0"/>
        <w:jc w:val="both"/>
      </w:pPr>
      <w:r>
        <w:rPr>
          <w:color w:val="000000"/>
          <w:spacing w:val="0"/>
          <w:w w:val="100"/>
          <w:position w:val="0"/>
          <w:shd w:val="clear" w:color="auto" w:fill="auto"/>
          <w:lang w:val="ru-RU" w:eastAsia="ru-RU" w:bidi="ru-RU"/>
        </w:rPr>
        <w:t>Следовательно, заявка не соответствует требованиям Извещения.</w:t>
      </w:r>
    </w:p>
    <w:p>
      <w:pPr>
        <w:pStyle w:val="Style4"/>
        <w:keepNext w:val="0"/>
        <w:keepLines w:val="0"/>
        <w:widowControl w:val="0"/>
        <w:shd w:val="clear" w:color="auto" w:fill="auto"/>
        <w:bidi w:val="0"/>
        <w:spacing w:before="0" w:after="240" w:line="269" w:lineRule="auto"/>
        <w:ind w:left="1520" w:right="0" w:firstLine="740"/>
        <w:jc w:val="both"/>
        <w:sectPr>
          <w:footnotePr>
            <w:pos w:val="pageBottom"/>
            <w:numFmt w:val="decimal"/>
            <w:numRestart w:val="continuous"/>
          </w:footnotePr>
          <w:pgSz w:w="11900" w:h="16840"/>
          <w:pgMar w:top="1024" w:right="585" w:bottom="730" w:left="188" w:header="0" w:footer="3" w:gutter="0"/>
          <w:cols w:space="720"/>
          <w:noEndnote/>
          <w:rtlGutter w:val="0"/>
          <w:docGrid w:linePitch="360"/>
        </w:sectPr>
      </w:pPr>
      <w:r>
        <w:rPr>
          <w:color w:val="000000"/>
          <w:spacing w:val="0"/>
          <w:w w:val="100"/>
          <w:position w:val="0"/>
          <w:shd w:val="clear" w:color="auto" w:fill="auto"/>
          <w:lang w:val="ru-RU" w:eastAsia="ru-RU" w:bidi="ru-RU"/>
        </w:rPr>
        <w:t>Подпунктом "а" пункта 1 части 5 статьи 49 ФЗ «О контрактной системе» предусмотрено, что не позднее двух рабочих дней со дня, следующего за датой окончания</w:t>
      </w:r>
    </w:p>
    <w:p>
      <w:pPr>
        <w:pStyle w:val="Style4"/>
        <w:keepNext w:val="0"/>
        <w:keepLines w:val="0"/>
        <w:widowControl w:val="0"/>
        <w:shd w:val="clear" w:color="auto" w:fill="auto"/>
        <w:bidi w:val="0"/>
        <w:spacing w:before="0" w:after="0" w:line="269" w:lineRule="auto"/>
        <w:ind w:left="980" w:right="0" w:firstLine="9220"/>
        <w:jc w:val="both"/>
      </w:pPr>
      <w:r>
        <w:rPr>
          <w:b/>
          <w:bCs/>
          <w:color w:val="000000"/>
          <w:spacing w:val="0"/>
          <w:w w:val="100"/>
          <w:position w:val="0"/>
          <w:sz w:val="16"/>
          <w:szCs w:val="16"/>
          <w:shd w:val="clear" w:color="auto" w:fill="auto"/>
          <w:lang w:val="ru-RU" w:eastAsia="ru-RU" w:bidi="ru-RU"/>
        </w:rPr>
        <w:t xml:space="preserve">05/5 </w:t>
      </w:r>
      <w:r>
        <w:rPr>
          <w:color w:val="000000"/>
          <w:spacing w:val="0"/>
          <w:w w:val="100"/>
          <w:position w:val="0"/>
          <w:shd w:val="clear" w:color="auto" w:fill="auto"/>
          <w:lang w:val="ru-RU" w:eastAsia="ru-RU" w:bidi="ru-RU"/>
        </w:rPr>
        <w:t>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указанного Федерального закона.</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Согласно пункту 1 части 12 статьи 48 ФЗ «О контрактной системе»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указанного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4"/>
        <w:keepNext w:val="0"/>
        <w:keepLines w:val="0"/>
        <w:widowControl w:val="0"/>
        <w:shd w:val="clear" w:color="auto" w:fill="auto"/>
        <w:bidi w:val="0"/>
        <w:spacing w:before="0" w:after="0" w:line="262" w:lineRule="auto"/>
        <w:ind w:left="980" w:right="0" w:firstLine="760"/>
        <w:jc w:val="both"/>
      </w:pPr>
      <w:r>
        <w:rPr>
          <w:b/>
          <w:bCs/>
          <w:color w:val="000000"/>
          <w:spacing w:val="0"/>
          <w:w w:val="100"/>
          <w:position w:val="0"/>
          <w:shd w:val="clear" w:color="auto" w:fill="auto"/>
          <w:lang w:val="ru-RU" w:eastAsia="ru-RU" w:bidi="ru-RU"/>
        </w:rPr>
        <w:t>Таким образом, аукционная комиссия правомерно отклонила заявку ООО «Медицинский союз»</w:t>
      </w:r>
    </w:p>
    <w:p>
      <w:pPr>
        <w:pStyle w:val="Style4"/>
        <w:keepNext w:val="0"/>
        <w:keepLines w:val="0"/>
        <w:widowControl w:val="0"/>
        <w:shd w:val="clear" w:color="auto" w:fill="auto"/>
        <w:bidi w:val="0"/>
        <w:spacing w:before="0" w:after="0" w:line="262" w:lineRule="auto"/>
        <w:ind w:left="980" w:right="0" w:firstLine="760"/>
        <w:jc w:val="both"/>
      </w:pPr>
      <w:r>
        <w:rPr>
          <w:i/>
          <w:iCs/>
          <w:color w:val="000000"/>
          <w:spacing w:val="0"/>
          <w:w w:val="100"/>
          <w:position w:val="0"/>
          <w:shd w:val="clear" w:color="auto" w:fill="auto"/>
          <w:lang w:val="ru-RU" w:eastAsia="ru-RU" w:bidi="ru-RU"/>
        </w:rPr>
        <w:t>Заявитель в своей жалобе указал, что согласно Извещению невозможно идентифицировать показатели характеристик Минимальная частота сканирования (Доступно только при выборе Датчик линейный №1 - Да), Максимальная частота сканирования (Доступно только при выборе Датчик линейный №1 - Да), Апертура (максимальный размер сканирующей поверхности) (Доступно только при выборе Датчик линейный №1 - Да), Конфигурация датчика (Доступно только при выборе Датчик дополнительный №1 - Да) как показатель, имеющий диапазонное значение. Наименование данных характеристик подразумевает одно конкретное значение.</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В соответствии с пунктом 1 части 2 статьи 105 ФЗ «О контрактной системе», жалоба на положения извещения об осуществлении закупки, документации о закупке (в случае, если указанным Федеральным законом предусмотрена документация о закупке) может быть подана до окончания срока подачи заявок на участие в закупке.</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В соответствии с информацией, размещенной в единой информационной системе в сфере закупок, дата и время окончания срока подачи заявок - 20.04.2023 07:00 (МСК).</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Следовательно, жалоба, содержащая указание на нарушение положений Извещения, направленная Заявителем, поступила после установленного для обжалования срока.</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Внеплановая проверка данной закупки проведена в рамках рассмотрения жалобы ИП Коломейцева Николая Валерьевича (дело № 126оз-23 (029/06/49-348/2023)). Заказчики признаны нарушившими пункт 1 части 1, часть 2 статьи 33 ФЗ «О контрактной системе».</w:t>
      </w:r>
    </w:p>
    <w:p>
      <w:pPr>
        <w:pStyle w:val="Style4"/>
        <w:keepNext w:val="0"/>
        <w:keepLines w:val="0"/>
        <w:widowControl w:val="0"/>
        <w:shd w:val="clear" w:color="auto" w:fill="auto"/>
        <w:bidi w:val="0"/>
        <w:spacing w:before="0" w:after="0" w:line="262" w:lineRule="auto"/>
        <w:ind w:left="980" w:right="0" w:firstLine="76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3"/>
        <w:keepNext/>
        <w:keepLines/>
        <w:widowControl w:val="0"/>
        <w:shd w:val="clear" w:color="auto" w:fill="auto"/>
        <w:bidi w:val="0"/>
        <w:spacing w:before="0" w:after="280" w:line="262" w:lineRule="auto"/>
        <w:ind w:left="5480" w:right="0" w:firstLine="0"/>
        <w:jc w:val="left"/>
      </w:pPr>
      <w:bookmarkStart w:id="16" w:name="bookmark16"/>
      <w:r>
        <w:rPr>
          <w:color w:val="000000"/>
          <w:spacing w:val="0"/>
          <w:w w:val="100"/>
          <w:position w:val="0"/>
          <w:shd w:val="clear" w:color="auto" w:fill="auto"/>
          <w:lang w:val="ru-RU" w:eastAsia="ru-RU" w:bidi="ru-RU"/>
        </w:rPr>
        <w:t>РЕШИЛА:</w:t>
      </w:r>
      <w:bookmarkEnd w:id="16"/>
    </w:p>
    <w:p>
      <w:pPr>
        <w:pStyle w:val="Style4"/>
        <w:keepNext w:val="0"/>
        <w:keepLines w:val="0"/>
        <w:widowControl w:val="0"/>
        <w:shd w:val="clear" w:color="auto" w:fill="auto"/>
        <w:bidi w:val="0"/>
        <w:spacing w:before="0" w:after="0" w:line="240" w:lineRule="auto"/>
        <w:ind w:left="1740" w:right="0" w:firstLine="0"/>
        <w:jc w:val="left"/>
      </w:pPr>
      <w:r>
        <w:rPr>
          <w:color w:val="000000"/>
          <w:spacing w:val="0"/>
          <w:w w:val="100"/>
          <w:position w:val="0"/>
          <w:shd w:val="clear" w:color="auto" w:fill="auto"/>
          <w:lang w:val="ru-RU" w:eastAsia="ru-RU" w:bidi="ru-RU"/>
        </w:rPr>
        <w:t>1. Признать жалобу ООО «Медицинский союз» необоснованной.</w:t>
      </w:r>
    </w:p>
    <w:p>
      <w:pPr>
        <w:pStyle w:val="Style4"/>
        <w:keepNext w:val="0"/>
        <w:keepLines w:val="0"/>
        <w:widowControl w:val="0"/>
        <w:shd w:val="clear" w:color="auto" w:fill="auto"/>
        <w:bidi w:val="0"/>
        <w:spacing w:before="0" w:after="460" w:line="223" w:lineRule="auto"/>
        <w:ind w:left="980" w:right="0" w:firstLine="60"/>
        <w:jc w:val="both"/>
        <w:rPr>
          <w:sz w:val="20"/>
          <w:szCs w:val="20"/>
        </w:rPr>
      </w:pPr>
      <w:r>
        <w:rPr>
          <w:b/>
          <w:bCs/>
          <w:i/>
          <w:iCs/>
          <w:color w:val="000000"/>
          <w:spacing w:val="0"/>
          <w:w w:val="100"/>
          <w:position w:val="0"/>
          <w:sz w:val="19"/>
          <w:szCs w:val="19"/>
          <w:shd w:val="clear" w:color="auto" w:fill="auto"/>
          <w:lang w:val="ru-RU" w:eastAsia="ru-RU" w:bidi="ru-RU"/>
        </w:rPr>
        <w:t xml:space="preserve">Примечание. </w:t>
      </w:r>
      <w:r>
        <w:rPr>
          <w:i/>
          <w:iCs/>
          <w:color w:val="000000"/>
          <w:spacing w:val="0"/>
          <w:w w:val="100"/>
          <w:position w:val="0"/>
          <w:sz w:val="20"/>
          <w:szCs w:val="20"/>
          <w:shd w:val="clear" w:color="auto" w:fill="auto"/>
          <w:lang w:val="ru-RU" w:eastAsia="ru-RU" w:bidi="ru-RU"/>
        </w:rPr>
        <w:t>Согласно части 9 статьи 106 ФЗ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4"/>
        <w:keepNext w:val="0"/>
        <w:keepLines w:val="0"/>
        <w:widowControl w:val="0"/>
        <w:shd w:val="clear" w:color="auto" w:fill="auto"/>
        <w:bidi w:val="0"/>
        <w:spacing w:before="0" w:after="280" w:line="240" w:lineRule="auto"/>
        <w:ind w:left="0" w:right="0" w:firstLine="980"/>
        <w:jc w:val="left"/>
      </w:pPr>
      <w:r>
        <mc:AlternateContent>
          <mc:Choice Requires="wps">
            <w:drawing>
              <wp:anchor distT="0" distB="0" distL="114300" distR="114300" simplePos="0" relativeHeight="125829381" behindDoc="0" locked="0" layoutInCell="1" allowOverlap="1">
                <wp:simplePos x="0" y="0"/>
                <wp:positionH relativeFrom="page">
                  <wp:posOffset>5709285</wp:posOffset>
                </wp:positionH>
                <wp:positionV relativeFrom="paragraph">
                  <wp:posOffset>38100</wp:posOffset>
                </wp:positionV>
                <wp:extent cx="1146175" cy="173990"/>
                <wp:wrapSquare wrapText="left"/>
                <wp:docPr id="15" name="Shape 15"/>
                <a:graphic xmlns:a="http://schemas.openxmlformats.org/drawingml/2006/main">
                  <a:graphicData uri="http://schemas.microsoft.com/office/word/2010/wordprocessingShape">
                    <wps:wsp>
                      <wps:cNvSpPr txBox="1"/>
                      <wps:spPr>
                        <a:xfrm>
                          <a:ext cx="1146175" cy="1739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41" type="#_x0000_t202" style="position:absolute;margin-left:449.55000000000001pt;margin-top:3.pt;width:90.25pt;height:13.700000000000001pt;z-index:-125829372;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О.С. Малышева</w:t>
                      </w:r>
                    </w:p>
                  </w:txbxContent>
                </v:textbox>
                <w10:wrap type="square" side="left" anchorx="page"/>
              </v:shape>
            </w:pict>
          </mc:Fallback>
        </mc:AlternateContent>
      </w:r>
      <w:r>
        <w:rPr>
          <w:b/>
          <w:bCs/>
          <w:color w:val="000000"/>
          <w:spacing w:val="0"/>
          <w:w w:val="100"/>
          <w:position w:val="0"/>
          <w:shd w:val="clear" w:color="auto" w:fill="auto"/>
          <w:lang w:val="ru-RU" w:eastAsia="ru-RU" w:bidi="ru-RU"/>
        </w:rPr>
        <w:t>Председатель Комиссии</w:t>
      </w:r>
    </w:p>
    <w:p>
      <w:pPr>
        <w:pStyle w:val="Style4"/>
        <w:keepNext w:val="0"/>
        <w:keepLines w:val="0"/>
        <w:widowControl w:val="0"/>
        <w:shd w:val="clear" w:color="auto" w:fill="auto"/>
        <w:bidi w:val="0"/>
        <w:spacing w:before="0" w:after="340" w:line="240" w:lineRule="auto"/>
        <w:ind w:left="0" w:right="0" w:firstLine="980"/>
        <w:jc w:val="left"/>
      </w:pPr>
      <w:r>
        <mc:AlternateContent>
          <mc:Choice Requires="wps">
            <w:drawing>
              <wp:anchor distT="0" distB="0" distL="114300" distR="114300" simplePos="0" relativeHeight="125829383" behindDoc="0" locked="0" layoutInCell="1" allowOverlap="1">
                <wp:simplePos x="0" y="0"/>
                <wp:positionH relativeFrom="page">
                  <wp:posOffset>5721350</wp:posOffset>
                </wp:positionH>
                <wp:positionV relativeFrom="paragraph">
                  <wp:posOffset>38100</wp:posOffset>
                </wp:positionV>
                <wp:extent cx="1134110" cy="173990"/>
                <wp:wrapSquare wrapText="left"/>
                <wp:docPr id="17" name="Shape 17"/>
                <a:graphic xmlns:a="http://schemas.openxmlformats.org/drawingml/2006/main">
                  <a:graphicData uri="http://schemas.microsoft.com/office/word/2010/wordprocessingShape">
                    <wps:wsp>
                      <wps:cNvSpPr txBox="1"/>
                      <wps:spPr>
                        <a:xfrm>
                          <a:ext cx="1134110" cy="17399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С.Н. Вижевцева</w:t>
                            </w:r>
                          </w:p>
                        </w:txbxContent>
                      </wps:txbx>
                      <wps:bodyPr wrap="none" lIns="0" tIns="0" rIns="0" bIns="0">
                        <a:noAutoFit/>
                      </wps:bodyPr>
                    </wps:wsp>
                  </a:graphicData>
                </a:graphic>
              </wp:anchor>
            </w:drawing>
          </mc:Choice>
          <mc:Fallback>
            <w:pict>
              <v:shape id="_x0000_s1043" type="#_x0000_t202" style="position:absolute;margin-left:450.5pt;margin-top:3.pt;width:89.299999999999997pt;height:13.700000000000001pt;z-index:-125829370;mso-wrap-distance-left:9.pt;mso-wrap-distance-right:9.pt;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С.Н. Вижевцева</w:t>
                      </w:r>
                    </w:p>
                  </w:txbxContent>
                </v:textbox>
                <w10:wrap type="square" side="left" anchorx="page"/>
              </v:shape>
            </w:pict>
          </mc:Fallback>
        </mc:AlternateContent>
      </w:r>
      <w:r>
        <w:rPr>
          <w:b/>
          <w:bCs/>
          <w:color w:val="000000"/>
          <w:spacing w:val="0"/>
          <w:w w:val="100"/>
          <w:position w:val="0"/>
          <w:shd w:val="clear" w:color="auto" w:fill="auto"/>
          <w:lang w:val="ru-RU" w:eastAsia="ru-RU" w:bidi="ru-RU"/>
        </w:rPr>
        <w:t>Члены Комиссии</w:t>
      </w:r>
    </w:p>
    <w:p>
      <w:pPr>
        <w:pStyle w:val="Style4"/>
        <w:keepNext w:val="0"/>
        <w:keepLines w:val="0"/>
        <w:widowControl w:val="0"/>
        <w:shd w:val="clear" w:color="auto" w:fill="auto"/>
        <w:bidi w:val="0"/>
        <w:spacing w:before="0" w:after="140" w:line="240" w:lineRule="auto"/>
        <w:ind w:left="0" w:right="600" w:firstLine="0"/>
        <w:jc w:val="right"/>
      </w:pPr>
      <w:r>
        <w:rPr>
          <w:b/>
          <w:bCs/>
          <w:color w:val="000000"/>
          <w:spacing w:val="0"/>
          <w:w w:val="100"/>
          <w:position w:val="0"/>
          <w:shd w:val="clear" w:color="auto" w:fill="auto"/>
          <w:lang w:val="ru-RU" w:eastAsia="ru-RU" w:bidi="ru-RU"/>
        </w:rPr>
        <w:t>Ю.А. Поддубная</w:t>
      </w:r>
    </w:p>
    <w:sectPr>
      <w:footnotePr>
        <w:pos w:val="pageBottom"/>
        <w:numFmt w:val="decimal"/>
        <w:numRestart w:val="continuous"/>
      </w:footnotePr>
      <w:pgSz w:w="11900" w:h="16840"/>
      <w:pgMar w:top="527" w:right="548" w:bottom="527" w:left="22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6492240</wp:posOffset>
              </wp:positionH>
              <wp:positionV relativeFrom="page">
                <wp:posOffset>10355580</wp:posOffset>
              </wp:positionV>
              <wp:extent cx="661670" cy="118745"/>
              <wp:wrapNone/>
              <wp:docPr id="11" name="Shape 11"/>
              <a:graphic xmlns:a="http://schemas.openxmlformats.org/drawingml/2006/main">
                <a:graphicData uri="http://schemas.microsoft.com/office/word/2010/wordprocessingShape">
                  <wps:wsp>
                    <wps:cNvSpPr txBox="1"/>
                    <wps:spPr>
                      <a:xfrm>
                        <a:ext cx="661670" cy="11874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049662</w:t>
                          </w:r>
                        </w:p>
                      </w:txbxContent>
                    </wps:txbx>
                    <wps:bodyPr wrap="none" lIns="0" tIns="0" rIns="0" bIns="0">
                      <a:spAutoFit/>
                    </wps:bodyPr>
                  </wps:wsp>
                </a:graphicData>
              </a:graphic>
            </wp:anchor>
          </w:drawing>
        </mc:Choice>
        <mc:Fallback>
          <w:pict>
            <v:shape id="_x0000_s1037" type="#_x0000_t202" style="position:absolute;margin-left:511.19999999999999pt;margin-top:815.39999999999998pt;width:52.100000000000001pt;height:9.3499999999999996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049662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1015365</wp:posOffset>
              </wp:positionH>
              <wp:positionV relativeFrom="page">
                <wp:posOffset>151765</wp:posOffset>
              </wp:positionV>
              <wp:extent cx="6056630" cy="149225"/>
              <wp:wrapNone/>
              <wp:docPr id="5" name="Shape 5"/>
              <a:graphic xmlns:a="http://schemas.openxmlformats.org/drawingml/2006/main">
                <a:graphicData uri="http://schemas.microsoft.com/office/word/2010/wordprocessingShape">
                  <wps:wsp>
                    <wps:cNvSpPr txBox="1"/>
                    <wps:spPr>
                      <a:xfrm>
                        <a:ext cx="6056630" cy="149225"/>
                      </a:xfrm>
                      <a:prstGeom prst="rect"/>
                      <a:noFill/>
                    </wps:spPr>
                    <wps:txbx>
                      <w:txbxContent>
                        <w:p>
                          <w:pPr>
                            <w:pStyle w:val="Style17"/>
                            <w:keepNext w:val="0"/>
                            <w:keepLines w:val="0"/>
                            <w:widowControl w:val="0"/>
                            <w:shd w:val="clear" w:color="auto" w:fill="auto"/>
                            <w:tabs>
                              <w:tab w:pos="9538" w:val="righ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ab/>
                          </w:r>
                          <w:r>
                            <w:rPr>
                              <w:b/>
                              <w:bCs/>
                              <w:color w:val="000000"/>
                              <w:spacing w:val="0"/>
                              <w:w w:val="100"/>
                              <w:position w:val="0"/>
                              <w:sz w:val="16"/>
                              <w:szCs w:val="16"/>
                              <w:u w:val="single"/>
                              <w:shd w:val="clear" w:color="auto" w:fill="auto"/>
                              <w:lang w:val="ru-RU" w:eastAsia="ru-RU" w:bidi="ru-RU"/>
                            </w:rPr>
                            <w:t>Д2/5</w:t>
                          </w:r>
                        </w:p>
                      </w:txbxContent>
                    </wps:txbx>
                    <wps:bodyPr lIns="0" tIns="0" rIns="0" bIns="0">
                      <a:spAutoFit/>
                    </wps:bodyPr>
                  </wps:wsp>
                </a:graphicData>
              </a:graphic>
            </wp:anchor>
          </w:drawing>
        </mc:Choice>
        <mc:Fallback>
          <w:pict>
            <v:shape id="_x0000_s1031" type="#_x0000_t202" style="position:absolute;margin-left:79.950000000000003pt;margin-top:11.950000000000001pt;width:476.90000000000003pt;height:11.75pt;z-index:-188744063;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9538" w:val="righ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ab/>
                    </w:r>
                    <w:r>
                      <w:rPr>
                        <w:b/>
                        <w:bCs/>
                        <w:color w:val="000000"/>
                        <w:spacing w:val="0"/>
                        <w:w w:val="100"/>
                        <w:position w:val="0"/>
                        <w:sz w:val="16"/>
                        <w:szCs w:val="16"/>
                        <w:u w:val="single"/>
                        <w:shd w:val="clear" w:color="auto" w:fill="auto"/>
                        <w:lang w:val="ru-RU" w:eastAsia="ru-RU" w:bidi="ru-RU"/>
                      </w:rPr>
                      <w:t>Д2/5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1015365</wp:posOffset>
              </wp:positionH>
              <wp:positionV relativeFrom="page">
                <wp:posOffset>291465</wp:posOffset>
              </wp:positionV>
              <wp:extent cx="6083935" cy="0"/>
              <wp:wrapNone/>
              <wp:docPr id="7" name="Shape 7"/>
              <a:graphic xmlns:a="http://schemas.openxmlformats.org/drawingml/2006/main">
                <a:graphicData uri="http://schemas.microsoft.com/office/word/2010/wordprocessingShape">
                  <wps:wsp>
                    <wps:cNvCnPr/>
                    <wps:spPr>
                      <a:xfrm>
                        <a:ext cx="6083935" cy="0"/>
                      </a:xfrm>
                      <a:prstGeom prst="straightConnector1"/>
                      <a:ln w="12700">
                        <a:solidFill/>
                      </a:ln>
                    </wps:spPr>
                    <wps:bodyPr/>
                  </wps:wsp>
                </a:graphicData>
              </a:graphic>
            </wp:anchor>
          </w:drawing>
        </mc:Choice>
        <mc:Fallback>
          <w:pict>
            <v:shape o:spt="32" o:oned="true" path="m,l21600,21600e" style="position:absolute;margin-left:79.950000000000003pt;margin-top:22.949999999999999pt;width:479.05000000000001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1015365</wp:posOffset>
              </wp:positionH>
              <wp:positionV relativeFrom="page">
                <wp:posOffset>151765</wp:posOffset>
              </wp:positionV>
              <wp:extent cx="6056630" cy="149225"/>
              <wp:wrapNone/>
              <wp:docPr id="8" name="Shape 8"/>
              <a:graphic xmlns:a="http://schemas.openxmlformats.org/drawingml/2006/main">
                <a:graphicData uri="http://schemas.microsoft.com/office/word/2010/wordprocessingShape">
                  <wps:wsp>
                    <wps:cNvSpPr txBox="1"/>
                    <wps:spPr>
                      <a:xfrm>
                        <a:ext cx="6056630" cy="149225"/>
                      </a:xfrm>
                      <a:prstGeom prst="rect"/>
                      <a:noFill/>
                    </wps:spPr>
                    <wps:txbx>
                      <w:txbxContent>
                        <w:p>
                          <w:pPr>
                            <w:pStyle w:val="Style17"/>
                            <w:keepNext w:val="0"/>
                            <w:keepLines w:val="0"/>
                            <w:widowControl w:val="0"/>
                            <w:shd w:val="clear" w:color="auto" w:fill="auto"/>
                            <w:tabs>
                              <w:tab w:pos="9538" w:val="righ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ab/>
                          </w:r>
                          <w:r>
                            <w:rPr>
                              <w:b/>
                              <w:bCs/>
                              <w:color w:val="000000"/>
                              <w:spacing w:val="0"/>
                              <w:w w:val="100"/>
                              <w:position w:val="0"/>
                              <w:sz w:val="16"/>
                              <w:szCs w:val="16"/>
                              <w:u w:val="single"/>
                              <w:shd w:val="clear" w:color="auto" w:fill="auto"/>
                              <w:lang w:val="ru-RU" w:eastAsia="ru-RU" w:bidi="ru-RU"/>
                            </w:rPr>
                            <w:t>Д2/5</w:t>
                          </w:r>
                        </w:p>
                      </w:txbxContent>
                    </wps:txbx>
                    <wps:bodyPr lIns="0" tIns="0" rIns="0" bIns="0">
                      <a:spAutoFit/>
                    </wps:bodyPr>
                  </wps:wsp>
                </a:graphicData>
              </a:graphic>
            </wp:anchor>
          </w:drawing>
        </mc:Choice>
        <mc:Fallback>
          <w:pict>
            <v:shape id="_x0000_s1034" type="#_x0000_t202" style="position:absolute;margin-left:79.950000000000003pt;margin-top:11.950000000000001pt;width:476.90000000000003pt;height:11.75pt;z-index:-188744061;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tabs>
                        <w:tab w:pos="9538" w:val="right"/>
                      </w:tabs>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ab/>
                    </w:r>
                    <w:r>
                      <w:rPr>
                        <w:b/>
                        <w:bCs/>
                        <w:color w:val="000000"/>
                        <w:spacing w:val="0"/>
                        <w:w w:val="100"/>
                        <w:position w:val="0"/>
                        <w:sz w:val="16"/>
                        <w:szCs w:val="16"/>
                        <w:u w:val="single"/>
                        <w:shd w:val="clear" w:color="auto" w:fill="auto"/>
                        <w:lang w:val="ru-RU" w:eastAsia="ru-RU" w:bidi="ru-RU"/>
                      </w:rPr>
                      <w:t>Д2/5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1015365</wp:posOffset>
              </wp:positionH>
              <wp:positionV relativeFrom="page">
                <wp:posOffset>291465</wp:posOffset>
              </wp:positionV>
              <wp:extent cx="6083935" cy="0"/>
              <wp:wrapNone/>
              <wp:docPr id="10" name="Shape 10"/>
              <a:graphic xmlns:a="http://schemas.openxmlformats.org/drawingml/2006/main">
                <a:graphicData uri="http://schemas.microsoft.com/office/word/2010/wordprocessingShape">
                  <wps:wsp>
                    <wps:cNvCnPr/>
                    <wps:spPr>
                      <a:xfrm>
                        <a:ext cx="6083935" cy="0"/>
                      </a:xfrm>
                      <a:prstGeom prst="straightConnector1"/>
                      <a:ln w="12700">
                        <a:solidFill/>
                      </a:ln>
                    </wps:spPr>
                    <wps:bodyPr/>
                  </wps:wsp>
                </a:graphicData>
              </a:graphic>
            </wp:anchor>
          </w:drawing>
        </mc:Choice>
        <mc:Fallback>
          <w:pict>
            <v:shape o:spt="32" o:oned="true" path="m,l21600,21600e" style="position:absolute;margin-left:79.950000000000003pt;margin-top:22.949999999999999pt;width:479.05000000000001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6938010</wp:posOffset>
              </wp:positionH>
              <wp:positionV relativeFrom="page">
                <wp:posOffset>528320</wp:posOffset>
              </wp:positionV>
              <wp:extent cx="219710" cy="106680"/>
              <wp:wrapNone/>
              <wp:docPr id="13" name="Shape 13"/>
              <a:graphic xmlns:a="http://schemas.openxmlformats.org/drawingml/2006/main">
                <a:graphicData uri="http://schemas.microsoft.com/office/word/2010/wordprocessingShape">
                  <wps:wsp>
                    <wps:cNvSpPr txBox="1"/>
                    <wps:spPr>
                      <a:xfrm>
                        <a:ext cx="21971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®4/5</w:t>
                          </w:r>
                        </w:p>
                      </w:txbxContent>
                    </wps:txbx>
                    <wps:bodyPr wrap="none" lIns="0" tIns="0" rIns="0" bIns="0">
                      <a:spAutoFit/>
                    </wps:bodyPr>
                  </wps:wsp>
                </a:graphicData>
              </a:graphic>
            </wp:anchor>
          </w:drawing>
        </mc:Choice>
        <mc:Fallback>
          <w:pict>
            <v:shape id="_x0000_s1039" type="#_x0000_t202" style="position:absolute;margin-left:546.30000000000007pt;margin-top:41.600000000000001pt;width:17.300000000000001pt;height:8.4000000000000004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®4/5</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8"/>
      <w:szCs w:val="18"/>
      <w:u w:val="none"/>
    </w:rPr>
  </w:style>
  <w:style w:type="character" w:customStyle="1" w:styleId="CharStyle5">
    <w:name w:val="Основной текст_"/>
    <w:basedOn w:val="DefaultParagraphFont"/>
    <w:link w:val="Style4"/>
    <w:rPr>
      <w:rFonts w:ascii="Times New Roman" w:eastAsia="Times New Roman" w:hAnsi="Times New Roman" w:cs="Times New Roman"/>
      <w:b w:val="0"/>
      <w:bCs w:val="0"/>
      <w:i w:val="0"/>
      <w:iCs w:val="0"/>
      <w:smallCaps w:val="0"/>
      <w:strike w:val="0"/>
      <w:sz w:val="22"/>
      <w:szCs w:val="22"/>
      <w:u w:val="none"/>
    </w:rPr>
  </w:style>
  <w:style w:type="character" w:customStyle="1" w:styleId="CharStyle8">
    <w:name w:val="Основной текст (4)_"/>
    <w:basedOn w:val="DefaultParagraphFont"/>
    <w:link w:val="Style7"/>
    <w:rPr>
      <w:rFonts w:ascii="Arial" w:eastAsia="Arial" w:hAnsi="Arial" w:cs="Arial"/>
      <w:b w:val="0"/>
      <w:bCs w:val="0"/>
      <w:i w:val="0"/>
      <w:iCs w:val="0"/>
      <w:smallCaps w:val="0"/>
      <w:strike w:val="0"/>
      <w:sz w:val="24"/>
      <w:szCs w:val="24"/>
      <w:u w:val="none"/>
    </w:rPr>
  </w:style>
  <w:style w:type="character" w:customStyle="1" w:styleId="CharStyle10">
    <w:name w:val="Основной текст (3)_"/>
    <w:basedOn w:val="DefaultParagraphFont"/>
    <w:link w:val="Style9"/>
    <w:rPr>
      <w:rFonts w:ascii="Times New Roman" w:eastAsia="Times New Roman" w:hAnsi="Times New Roman" w:cs="Times New Roman"/>
      <w:b/>
      <w:bCs/>
      <w:i w:val="0"/>
      <w:iCs w:val="0"/>
      <w:smallCaps w:val="0"/>
      <w:strike w:val="0"/>
      <w:sz w:val="26"/>
      <w:szCs w:val="26"/>
      <w:u w:val="none"/>
    </w:rPr>
  </w:style>
  <w:style w:type="character" w:customStyle="1" w:styleId="CharStyle12">
    <w:name w:val="Другое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26"/>
      <w:szCs w:val="26"/>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4">
    <w:name w:val="Заголовок №2_"/>
    <w:basedOn w:val="DefaultParagraphFont"/>
    <w:link w:val="Style23"/>
    <w:rPr>
      <w:rFonts w:ascii="Times New Roman" w:eastAsia="Times New Roman" w:hAnsi="Times New Roman" w:cs="Times New Roman"/>
      <w:b/>
      <w:bCs/>
      <w:i w:val="0"/>
      <w:iCs w:val="0"/>
      <w:smallCaps w:val="0"/>
      <w:strike w:val="0"/>
      <w:sz w:val="22"/>
      <w:szCs w:val="22"/>
      <w:u w:val="none"/>
    </w:rPr>
  </w:style>
  <w:style w:type="character" w:customStyle="1" w:styleId="CharStyle34">
    <w:name w:val="Подпись к таблице_"/>
    <w:basedOn w:val="DefaultParagraphFont"/>
    <w:link w:val="Style33"/>
    <w:rPr>
      <w:rFonts w:ascii="Times New Roman" w:eastAsia="Times New Roman" w:hAnsi="Times New Roman" w:cs="Times New Roman"/>
      <w:b w:val="0"/>
      <w:bCs w:val="0"/>
      <w:i/>
      <w:iCs/>
      <w:smallCaps w:val="0"/>
      <w:strike w:val="0"/>
      <w:sz w:val="22"/>
      <w:szCs w:val="22"/>
      <w:u w:val="none"/>
    </w:rPr>
  </w:style>
  <w:style w:type="paragraph" w:customStyle="1" w:styleId="Style2">
    <w:name w:val="Основной текст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18"/>
      <w:szCs w:val="18"/>
      <w:u w:val="none"/>
    </w:rPr>
  </w:style>
  <w:style w:type="paragraph" w:customStyle="1" w:styleId="Style4">
    <w:name w:val="Основной текст"/>
    <w:basedOn w:val="Normal"/>
    <w:link w:val="CharStyle5"/>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7">
    <w:name w:val="Основной текст (4)"/>
    <w:basedOn w:val="Normal"/>
    <w:link w:val="CharStyle8"/>
    <w:pPr>
      <w:widowControl w:val="0"/>
      <w:shd w:val="clear" w:color="auto" w:fill="auto"/>
      <w:spacing w:after="20"/>
    </w:pPr>
    <w:rPr>
      <w:rFonts w:ascii="Arial" w:eastAsia="Arial" w:hAnsi="Arial" w:cs="Arial"/>
      <w:b w:val="0"/>
      <w:bCs w:val="0"/>
      <w:i w:val="0"/>
      <w:iCs w:val="0"/>
      <w:smallCaps w:val="0"/>
      <w:strike w:val="0"/>
      <w:sz w:val="24"/>
      <w:szCs w:val="24"/>
      <w:u w:val="none"/>
    </w:rPr>
  </w:style>
  <w:style w:type="paragraph" w:customStyle="1" w:styleId="Style9">
    <w:name w:val="Основной текст (3)"/>
    <w:basedOn w:val="Normal"/>
    <w:link w:val="CharStyle10"/>
    <w:pPr>
      <w:widowControl w:val="0"/>
      <w:shd w:val="clear" w:color="auto" w:fill="auto"/>
      <w:spacing w:after="20" w:line="269" w:lineRule="auto"/>
      <w:jc w:val="center"/>
    </w:pPr>
    <w:rPr>
      <w:rFonts w:ascii="Times New Roman" w:eastAsia="Times New Roman" w:hAnsi="Times New Roman" w:cs="Times New Roman"/>
      <w:b/>
      <w:bCs/>
      <w:i w:val="0"/>
      <w:iCs w:val="0"/>
      <w:smallCaps w:val="0"/>
      <w:strike w:val="0"/>
      <w:sz w:val="26"/>
      <w:szCs w:val="26"/>
      <w:u w:val="none"/>
    </w:rPr>
  </w:style>
  <w:style w:type="paragraph" w:customStyle="1" w:styleId="Style11">
    <w:name w:val="Другое"/>
    <w:basedOn w:val="Normal"/>
    <w:link w:val="CharStyle12"/>
    <w:pPr>
      <w:widowControl w:val="0"/>
      <w:shd w:val="clear" w:color="auto" w:fill="auto"/>
      <w:spacing w:line="259"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5">
    <w:name w:val="Заголовок №1"/>
    <w:basedOn w:val="Normal"/>
    <w:link w:val="CharStyle16"/>
    <w:pPr>
      <w:widowControl w:val="0"/>
      <w:shd w:val="clear" w:color="auto" w:fill="auto"/>
      <w:outlineLvl w:val="0"/>
    </w:pPr>
    <w:rPr>
      <w:rFonts w:ascii="Arial" w:eastAsia="Arial" w:hAnsi="Arial" w:cs="Arial"/>
      <w:b w:val="0"/>
      <w:bCs w:val="0"/>
      <w:i w:val="0"/>
      <w:iCs w:val="0"/>
      <w:smallCaps w:val="0"/>
      <w:strike w:val="0"/>
      <w:sz w:val="26"/>
      <w:szCs w:val="26"/>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3">
    <w:name w:val="Заголовок №2"/>
    <w:basedOn w:val="Normal"/>
    <w:link w:val="CharStyle24"/>
    <w:pPr>
      <w:widowControl w:val="0"/>
      <w:shd w:val="clear" w:color="auto" w:fill="auto"/>
      <w:spacing w:line="254" w:lineRule="auto"/>
      <w:ind w:left="6270"/>
      <w:outlineLvl w:val="1"/>
    </w:pPr>
    <w:rPr>
      <w:rFonts w:ascii="Times New Roman" w:eastAsia="Times New Roman" w:hAnsi="Times New Roman" w:cs="Times New Roman"/>
      <w:b/>
      <w:bCs/>
      <w:i w:val="0"/>
      <w:iCs w:val="0"/>
      <w:smallCaps w:val="0"/>
      <w:strike w:val="0"/>
      <w:sz w:val="22"/>
      <w:szCs w:val="22"/>
      <w:u w:val="none"/>
    </w:rPr>
  </w:style>
  <w:style w:type="paragraph" w:customStyle="1" w:styleId="Style33">
    <w:name w:val="Подпись к таблице"/>
    <w:basedOn w:val="Normal"/>
    <w:link w:val="CharStyle34"/>
    <w:pPr>
      <w:widowControl w:val="0"/>
      <w:shd w:val="clear" w:color="auto" w:fill="auto"/>
      <w:spacing w:line="254" w:lineRule="auto"/>
      <w:ind w:firstLine="350"/>
    </w:pPr>
    <w:rPr>
      <w:rFonts w:ascii="Times New Roman" w:eastAsia="Times New Roman" w:hAnsi="Times New Roman" w:cs="Times New Roman"/>
      <w:b w:val="0"/>
      <w:bCs w:val="0"/>
      <w:i/>
      <w:iCs/>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header" Target="header5.xml"/><Relationship Id="rId16" Type="http://schemas.openxmlformats.org/officeDocument/2006/relationships/footer" Target="footer5.xml"/></Relationships>
</file>