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3"/>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40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460A3"/>
          <w:spacing w:val="0"/>
          <w:w w:val="100"/>
          <w:position w:val="0"/>
          <w:sz w:val="16"/>
          <w:szCs w:val="16"/>
          <w:shd w:val="clear" w:color="auto" w:fill="auto"/>
          <w:lang w:val="ru-RU" w:eastAsia="ru-RU" w:bidi="ru-RU"/>
        </w:rPr>
        <w:t>е-таП: 1о48@Газ.</w:t>
      </w:r>
      <w:r>
        <w:rPr>
          <w:smallCaps/>
          <w:color w:val="4460A3"/>
          <w:spacing w:val="0"/>
          <w:w w:val="100"/>
          <w:position w:val="0"/>
          <w:sz w:val="16"/>
          <w:szCs w:val="16"/>
          <w:shd w:val="clear" w:color="auto" w:fill="auto"/>
          <w:lang w:val="ru-RU" w:eastAsia="ru-RU" w:bidi="ru-RU"/>
        </w:rPr>
        <w:t>§оу.гп</w:t>
      </w:r>
      <w:r>
        <w:rPr>
          <w:color w:val="4460A3"/>
          <w:spacing w:val="0"/>
          <w:w w:val="100"/>
          <w:position w:val="0"/>
          <w:sz w:val="16"/>
          <w:szCs w:val="16"/>
          <w:shd w:val="clear" w:color="auto" w:fill="auto"/>
          <w:lang w:val="ru-RU" w:eastAsia="ru-RU" w:bidi="ru-RU"/>
        </w:rPr>
        <w:t xml:space="preserve"> Ьир:/71|ре1як.1а?,."о\.ги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ИП/3118/2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Индивидуальному предпринимателю Тожибаеву Захиджону Пазилжоновичу</w:t>
      </w:r>
    </w:p>
    <w:p>
      <w:pPr>
        <w:pStyle w:val="Style16"/>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^р.xаЫ^xЪоп@дта^1.сот</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Администрация сельского поселения Кореневщинский сельсовет Добровского муниципального района Липецкой области Российской Федерации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10" w:bottom="1197" w:left="1140" w:header="0" w:footer="3" w:gutter="0"/>
          <w:pgNumType w:start="1"/>
          <w:cols w:num="2" w:space="720" w:equalWidth="0">
            <w:col w:w="4214" w:space="1051"/>
            <w:col w:w="4685"/>
          </w:cols>
          <w:noEndnote/>
          <w:titlePg/>
          <w:rtlGutter w:val="0"/>
          <w:docGrid w:linePitch="360"/>
        </w:sectPr>
      </w:pPr>
      <w:r>
        <w:rPr>
          <w:color w:val="000000"/>
          <w:spacing w:val="0"/>
          <w:w w:val="100"/>
          <w:position w:val="0"/>
          <w:shd w:val="clear" w:color="auto" w:fill="auto"/>
          <w:lang w:val="ru-RU" w:eastAsia="ru-RU" w:bidi="ru-RU"/>
        </w:rPr>
        <w:t>ко^епеV8р@уап^еx.^и</w:t>
      </w: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197"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5320" w:right="0" w:firstLine="0"/>
        <w:jc w:val="left"/>
      </w:pPr>
      <w:r>
        <w:rPr>
          <w:color w:val="000000"/>
          <w:spacing w:val="0"/>
          <w:w w:val="100"/>
          <w:position w:val="0"/>
          <w:shd w:val="clear" w:color="auto" w:fill="auto"/>
          <w:lang w:val="ru-RU" w:eastAsia="ru-RU" w:bidi="ru-RU"/>
        </w:rPr>
        <w:t>Муниципальное казенное учреждение «Центр бухгалтерского учета и муниципальных закупок» Добровского муниципального района Липецкой области»</w:t>
      </w:r>
    </w:p>
    <w:p>
      <w:pPr>
        <w:pStyle w:val="Style16"/>
        <w:keepNext w:val="0"/>
        <w:keepLines w:val="0"/>
        <w:widowControl w:val="0"/>
        <w:shd w:val="clear" w:color="auto" w:fill="auto"/>
        <w:bidi w:val="0"/>
        <w:spacing w:before="0" w:after="660" w:line="240" w:lineRule="auto"/>
        <w:ind w:left="5320" w:right="0" w:firstLine="0"/>
        <w:jc w:val="left"/>
      </w:pPr>
      <w:r>
        <w:rPr>
          <w:color w:val="000000"/>
          <w:spacing w:val="0"/>
          <w:w w:val="100"/>
          <w:position w:val="0"/>
          <w:shd w:val="clear" w:color="auto" w:fill="auto"/>
          <w:lang w:val="ru-RU" w:eastAsia="ru-RU" w:bidi="ru-RU"/>
        </w:rPr>
        <w:t>ткудоЪгое@уапдех.ги</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048/06/106-367/2023</w:t>
      </w:r>
    </w:p>
    <w:p>
      <w:pPr>
        <w:pStyle w:val="Style16"/>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6329045</wp:posOffset>
                </wp:positionH>
                <wp:positionV relativeFrom="paragraph">
                  <wp:posOffset>12700</wp:posOffset>
                </wp:positionV>
                <wp:extent cx="746760" cy="252730"/>
                <wp:wrapSquare wrapText="left"/>
                <wp:docPr id="5" name="Shape 5"/>
                <a:graphic xmlns:a="http://schemas.openxmlformats.org/drawingml/2006/main">
                  <a:graphicData uri="http://schemas.microsoft.com/office/word/2010/wordprocessingShape">
                    <wps:wsp>
                      <wps:cNvSpPr txBox="1"/>
                      <wps:spPr>
                        <a:xfrm>
                          <a:ext cx="74676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498.35000000000002pt;margin-top:1.pt;width:58.800000000000004pt;height:19.900000000000002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«02» мая 2023 года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02.05.2023.</w:t>
      </w:r>
    </w:p>
    <w:p>
      <w:pPr>
        <w:pStyle w:val="Style16"/>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04.05.2023.</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Комиссии: И.В. Поткина — руководитель управления, зам. председателя Комиссии: Т.Н. Ролдугина - начальник отдела контроля закупок и торгов, член Комиссии: С.С. Кажушко - специалист-эксперт отдела контроля закупок и торгов,</w:t>
      </w:r>
    </w:p>
    <w:p>
      <w:pPr>
        <w:pStyle w:val="Style16"/>
        <w:keepNext w:val="0"/>
        <w:keepLines w:val="0"/>
        <w:widowControl w:val="0"/>
        <w:shd w:val="clear" w:color="auto" w:fill="auto"/>
        <w:bidi w:val="0"/>
        <w:spacing w:before="0" w:after="42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муниципального казенного учреждения «Центр бухгалтерского учета и муниципальных закупок»</w:t>
      </w:r>
    </w:p>
    <w:p>
      <w:pPr>
        <w:pStyle w:val="Style22"/>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Добровского муниципального района Липецкой области» - Корнеевой Ю.В. (директор учреждения),</w:t>
      </w:r>
    </w:p>
    <w:p>
      <w:pPr>
        <w:pStyle w:val="Style16"/>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рассмотрев жалобу индивидуального предпринимателя Тожибаева Захиджона Пазилжоновича на положения извещения о проведении электронного аукциона на комплексную компактную застройку микрорайона "Добровские лужайки" с. Капитанщино Добровского района Липецкой области «Установка светильников для организации уличного освещения по ул. Земляничная, ул. Добрая, ул. Счастливая, ул. Солнечная, ул. Брусничная, ул. Виноградная, ул. Липовая, ул. Звездная, ул. Мирная, ул. Есенина ул. Березовая, ул. Пушкина, ул. Энергетиков, ул. Рябиновая" (реестровый номер 0846600001223000038) (далее - электронный аукцион; закупка), а также другие документы (копии), представленные сторонами, заслушав мнение представителя уполномоченного учреждения,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 № 185/23 от 27.04.2023,</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Тожибаева Захиджона Пазилжоновича (далее - заявитель) на положения извещения о проведении электронного аукциона (заказчик - администрация сельского поселения Кореневщинский сельсовет Добровского муниципального района Липецкой области Российской Федерации; уполномоченное учреждение - муниципальное казенное учреждение «Центр бухгалтерского учета и муниципальных закупок» Добровского муниципального района Липецкой области»).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заказчик, надлежащим образом уведомленные о месте и времени рассмотрения жалобы, своих представителей не направили.</w:t>
      </w:r>
    </w:p>
    <w:p>
      <w:pPr>
        <w:pStyle w:val="Style16"/>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В жалобе заявителя указано, что заказчик в извещении о проведении электронного аукциона неправомерно установил дополнительное требование к участникам закупки на основании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информацию и документы, подтверждающие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p>
    <w:p>
      <w:pPr>
        <w:pStyle w:val="Style16"/>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Уполномоченным учреждением, заказчиком для рассмотрения жалобы представлены затребованные документы, а также возражения на жалобу. Представитель уполномоченного учреждения с доводом жалобы не согласен.</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07.04.2023 в ЕИС.</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- 5 700 990,41 руб.</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закупки является комплексная компактная застройа микрорайона "Добровские лужайки" с. Капитанщино Добровского района Липецкой области «Установка светильников для организации уличного освещения по ул. Земляничная, ул. Добрая, ул. Счастливая, ул. Солнечная, ул. Брусничная, ул. Виноградная, ул. Липовая, ул. Звездная, ул. Мирная, ул. Есенина ул. Березовая, ул. Пушкина, ул. Энергетиков, ул. Рябиновая".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26.04.2023 участниками закупки осуществлялась подача ценовых предложений.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28.04.2023 в ЕИС и на электронной площадке размещен протокол подведения итогов определения поставщика (подрядчика, исполнителя) №ИЭА1.</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установлены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Подпунктом «а» пункта 3 Постановления Правительства РФ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позицией 11 приложения к Постановлению Правительства РФ № 2571 установлены дополнительные требования к участникам закупки на выполнение работ по капитальному ремонту линейного объекта, за исключением работ, предусмотренных позицией 18 настоящего приложения, работ по капитальному ремонту автомобильной дороги, а именно наличие у участника закупки следующего опыта выполнения работ:</w:t>
      </w:r>
    </w:p>
    <w:p>
      <w:pPr>
        <w:pStyle w:val="Style16"/>
        <w:keepNext w:val="0"/>
        <w:keepLines w:val="0"/>
        <w:widowControl w:val="0"/>
        <w:numPr>
          <w:ilvl w:val="0"/>
          <w:numId w:val="1"/>
        </w:numPr>
        <w:shd w:val="clear" w:color="auto" w:fill="auto"/>
        <w:tabs>
          <w:tab w:pos="98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линейного объекта, за исключением автомобильной дороги;</w:t>
      </w:r>
    </w:p>
    <w:p>
      <w:pPr>
        <w:pStyle w:val="Style16"/>
        <w:keepNext w:val="0"/>
        <w:keepLines w:val="0"/>
        <w:widowControl w:val="0"/>
        <w:numPr>
          <w:ilvl w:val="0"/>
          <w:numId w:val="1"/>
        </w:numPr>
        <w:shd w:val="clear" w:color="auto" w:fill="auto"/>
        <w:tabs>
          <w:tab w:pos="98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pPr>
        <w:pStyle w:val="Style16"/>
        <w:keepNext w:val="0"/>
        <w:keepLines w:val="0"/>
        <w:widowControl w:val="0"/>
        <w:numPr>
          <w:ilvl w:val="0"/>
          <w:numId w:val="1"/>
        </w:numPr>
        <w:shd w:val="clear" w:color="auto" w:fill="auto"/>
        <w:tabs>
          <w:tab w:pos="98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установлен перечень документов, которые подтверждают соответствие участников указанному требованию.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10.1 статьи 1 Градостроительного кодекса Российской Федерации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Приказом Минтранса России от 16.11.2012 № 402 утверждена классификация работ по капитальному ремонту, ремонту и содержанию автомобильных дорог (далее - Приказ № 402).</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подпунктом «з» пункта 4 раздела 2 Приказа № 402 к комплексу работ капитального ремонта по доведению параметров ремонтируемых участков автомобильной дороги и (или) искусственных дорожных сооружений на них до значений, соответствующих ее фактической категории, включая увеличение количества полос движения, без изменения границ полосы отвода по элементам обустройства автомобильных дорог относится устройство недостающего электроосвещения.</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пояснениям представителя уполномоченного органа, в данном случае закупаются работы по капитальному ремонту уже существующего линейного </w:t>
      </w:r>
      <w:r>
        <w:rPr>
          <w:color w:val="000000"/>
          <w:spacing w:val="0"/>
          <w:w w:val="100"/>
          <w:position w:val="0"/>
          <w:shd w:val="clear" w:color="auto" w:fill="auto"/>
          <w:lang w:val="ru-RU" w:eastAsia="ru-RU" w:bidi="ru-RU"/>
        </w:rPr>
        <w:t>объекта - линии электропередач уличного освещения внутри микрорайона. Кроме того, в рамках выполнения закупаемых работ отсутствуют работы по строительству, капитальному ремонту, реконструкции автомобильных дорог.</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заказчиком правомерно установлено дополнительное требование к участникам закупки в соответствии с пунктом 11 Постановления Правительства РФ № 2571.</w:t>
      </w:r>
    </w:p>
    <w:p>
      <w:pPr>
        <w:pStyle w:val="Style16"/>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Вместе с тем, пункт 17 Постановления Правительства РФ № 2571, на который ссылается заявитель в жалобе, в данном случае неприменим, поскольку устанавливает требования к участникам закупки, выполняющим работы по строительству, реконструкции, капитальному ремонту автомобильной дороги.</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проведении внеплановой проверки установлено нарушение ч. 3 ст. 7 Закона о контрактной системе, которое заключается в следующем.</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разделе «Описание объекта закупки» извещения о проведении электронного аукциона установлен код ОКПД2: 43.21.10.220 - Работы по монтажу систем освещения и сигнализации автомобильных дорог, аэропортов и портов.</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как было установлено, в данном случае заказчиком закупаются работы по капитальному ремонту линий электропередач уличного освещения внутри микрорайона. Кроме того, в рамках выполнения закупаемых работ отсутствуют работы монтажу систем освещения автомобильных дорог.</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Ввиду изложенного, в извещении о проведении электронного аукциона применен несоответствующий объекту закупки код ОКПД2.</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в заказчиком допущено нарушение ч. 3 ст. 7 Закона о контрактной системе, что содержит признаки совершения административного правонарушения, предусмотренного ч. 1.4 ст. 7.30 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данное нарушение не повлияло на результат закупки: на участие в закупке было подано 4 заявки; запросов относительно разночтения в извещении о проведении электронного аукциона информации об объекте закупки и кода ОКПД от участников закупки не поступало.</w:t>
      </w:r>
    </w:p>
    <w:p>
      <w:pPr>
        <w:pStyle w:val="Style16"/>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r>
        <w:br w:type="page"/>
      </w:r>
    </w:p>
    <w:p>
      <w:pPr>
        <w:pStyle w:val="Style16"/>
        <w:keepNext w:val="0"/>
        <w:keepLines w:val="0"/>
        <w:widowControl w:val="0"/>
        <w:numPr>
          <w:ilvl w:val="0"/>
          <w:numId w:val="3"/>
        </w:numPr>
        <w:shd w:val="clear" w:color="auto" w:fill="auto"/>
        <w:tabs>
          <w:tab w:pos="93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индивидуального предпринимателя Тожибаева Захиджона Пазилжоновича на положения извещения о проведении электронного аукциона на комплексную компактную застройку микрорайона "Добровские лужайки" с. Капитанщино Добровского района Липецкой области «Установка светильников для организации уличного освещения по ул. Земляничная, ул. Добрая, ул. Счастливая, ул. Солнечная, ул. Брусничная, ул. Виноградная, ул. Липовая, ул. Звездная, ул. Мирная, ул. Есенина ул. Березовая, ул. Пушкина, ул. Энергетиков, ул. Рябиновая" (реестровый номер 0846600001223000038) необоснованной.</w:t>
      </w:r>
    </w:p>
    <w:p>
      <w:pPr>
        <w:pStyle w:val="Style16"/>
        <w:keepNext w:val="0"/>
        <w:keepLines w:val="0"/>
        <w:widowControl w:val="0"/>
        <w:numPr>
          <w:ilvl w:val="0"/>
          <w:numId w:val="3"/>
        </w:numPr>
        <w:shd w:val="clear" w:color="auto" w:fill="auto"/>
        <w:tabs>
          <w:tab w:pos="93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уполномоченного учреждения установлено нарушение ч. 3 ст. 7 Закона о контрактной системе.</w:t>
      </w:r>
    </w:p>
    <w:p>
      <w:pPr>
        <w:pStyle w:val="Style16"/>
        <w:keepNext w:val="0"/>
        <w:keepLines w:val="0"/>
        <w:widowControl w:val="0"/>
        <w:numPr>
          <w:ilvl w:val="0"/>
          <w:numId w:val="3"/>
        </w:numPr>
        <w:shd w:val="clear" w:color="auto" w:fill="auto"/>
        <w:tabs>
          <w:tab w:pos="9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Предписание об устранении выявленного нарушения Закона о контрактной системе не выдавать, поскольку нарушение не повлияло на результат закупки.</w:t>
      </w:r>
    </w:p>
    <w:p>
      <w:pPr>
        <w:pStyle w:val="Style16"/>
        <w:keepNext w:val="0"/>
        <w:keepLines w:val="0"/>
        <w:widowControl w:val="0"/>
        <w:numPr>
          <w:ilvl w:val="0"/>
          <w:numId w:val="3"/>
        </w:numPr>
        <w:shd w:val="clear" w:color="auto" w:fill="auto"/>
        <w:tabs>
          <w:tab w:pos="94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должностному лицу Липецкого УФАС России для рассмотрения вопроса о возбуждении административного производства.</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63" w:right="539" w:bottom="1197" w:left="1103" w:header="0" w:footer="3" w:gutter="0"/>
          <w:cols w:space="720"/>
          <w:noEndnote/>
          <w:rtlGutter w:val="0"/>
          <w:docGrid w:linePitch="360"/>
        </w:sectPr>
      </w:pPr>
      <w:r>
        <mc:AlternateContent>
          <mc:Choice Requires="wps">
            <w:drawing>
              <wp:anchor distT="330200" distB="359410" distL="0" distR="0" simplePos="0" relativeHeight="125829380" behindDoc="0" locked="0" layoutInCell="1" allowOverlap="1">
                <wp:simplePos x="0" y="0"/>
                <wp:positionH relativeFrom="page">
                  <wp:posOffset>735965</wp:posOffset>
                </wp:positionH>
                <wp:positionV relativeFrom="paragraph">
                  <wp:posOffset>330200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26.pt;width:144.pt;height:19.699999999999999pt;z-index:-125829373;mso-wrap-distance-left:0;mso-wrap-distance-top:26.pt;mso-wrap-distance-right:0;mso-wrap-distance-bottom:28.3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03225" distB="0" distL="0" distR="1786255" simplePos="0" relativeHeight="125829382" behindDoc="0" locked="0" layoutInCell="1" allowOverlap="1">
            <wp:simplePos x="0" y="0"/>
            <wp:positionH relativeFrom="page">
              <wp:posOffset>3637915</wp:posOffset>
            </wp:positionH>
            <wp:positionV relativeFrom="paragraph">
              <wp:posOffset>403225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4095115</wp:posOffset>
                </wp:positionH>
                <wp:positionV relativeFrom="paragraph">
                  <wp:posOffset>805815</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322.44999999999999pt;margin-top:63.45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4052570</wp:posOffset>
                </wp:positionH>
                <wp:positionV relativeFrom="paragraph">
                  <wp:posOffset>494665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319.10000000000002pt;margin-top:38.950000000000003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82930" distB="137160" distL="0" distR="0" simplePos="0" relativeHeight="125829383" behindDoc="0" locked="0" layoutInCell="1" allowOverlap="1">
                <wp:simplePos x="0" y="0"/>
                <wp:positionH relativeFrom="page">
                  <wp:posOffset>6127750</wp:posOffset>
                </wp:positionH>
                <wp:positionV relativeFrom="paragraph">
                  <wp:posOffset>582930</wp:posOffset>
                </wp:positionV>
                <wp:extent cx="1063625" cy="219710"/>
                <wp:wrapTopAndBottom/>
                <wp:docPr id="15" name="Shape 15"/>
                <a:graphic xmlns:a="http://schemas.openxmlformats.org/drawingml/2006/main">
                  <a:graphicData uri="http://schemas.microsoft.com/office/word/2010/wordprocessingShape">
                    <wps:wsp>
                      <wps:cNvSpPr txBox="1"/>
                      <wps:spPr>
                        <a:xfrm>
                          <a:ext cx="1063625"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41" type="#_x0000_t202" style="position:absolute;margin-left:482.5pt;margin-top:45.899999999999999pt;width:83.75pt;height:17.300000000000001pt;z-index:-125829370;mso-wrap-distance-left:0;mso-wrap-distance-top:45.899999999999999pt;mso-wrap-distance-right:0;mso-wrap-distance-bottom:10.8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4640" w:right="0" w:firstLine="0"/>
        <w:jc w:val="left"/>
        <w:rPr>
          <w:sz w:val="11"/>
          <w:szCs w:val="11"/>
        </w:rPr>
      </w:pPr>
      <w:r>
        <w:rPr>
          <w:rFonts w:ascii="Arial" w:eastAsia="Arial" w:hAnsi="Arial" w:cs="Arial"/>
          <w:color w:val="434343"/>
          <w:spacing w:val="0"/>
          <w:w w:val="100"/>
          <w:position w:val="0"/>
          <w:sz w:val="12"/>
          <w:szCs w:val="12"/>
          <w:shd w:val="clear" w:color="auto" w:fill="auto"/>
          <w:lang w:val="ru-RU" w:eastAsia="ru-RU" w:bidi="ru-RU"/>
        </w:rPr>
        <w:t xml:space="preserve">Кому </w:t>
      </w:r>
      <w:r>
        <w:rPr>
          <w:rFonts w:ascii="Arial" w:eastAsia="Arial" w:hAnsi="Arial" w:cs="Arial"/>
          <w:color w:val="6D6D6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Поткина Ирина Владимировна</w:t>
      </w:r>
    </w:p>
    <w:p>
      <w:pPr>
        <w:pStyle w:val="Style2"/>
        <w:keepNext w:val="0"/>
        <w:keepLines w:val="0"/>
        <w:widowControl w:val="0"/>
        <w:shd w:val="clear" w:color="auto" w:fill="auto"/>
        <w:bidi w:val="0"/>
        <w:spacing w:before="0" w:after="0" w:line="240" w:lineRule="auto"/>
        <w:ind w:left="464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1E1E1E"/>
          <w:spacing w:val="0"/>
          <w:w w:val="100"/>
          <w:position w:val="0"/>
          <w:sz w:val="12"/>
          <w:szCs w:val="12"/>
          <w:shd w:val="clear" w:color="auto" w:fill="auto"/>
          <w:lang w:val="ru-RU" w:eastAsia="ru-RU" w:bidi="ru-RU"/>
        </w:rPr>
        <w:t>673240291</w:t>
      </w:r>
      <w:r>
        <w:rPr>
          <w:rFonts w:ascii="Arial" w:eastAsia="Arial" w:hAnsi="Arial" w:cs="Arial"/>
          <w:color w:val="434343"/>
          <w:spacing w:val="0"/>
          <w:w w:val="100"/>
          <w:position w:val="0"/>
          <w:sz w:val="12"/>
          <w:szCs w:val="12"/>
          <w:shd w:val="clear" w:color="auto" w:fill="auto"/>
          <w:lang w:val="ru-RU" w:eastAsia="ru-RU" w:bidi="ru-RU"/>
        </w:rPr>
        <w:t>АЕА7253ВОЗА8ОЕ063791</w:t>
      </w:r>
      <w:r>
        <w:rPr>
          <w:rFonts w:ascii="Arial" w:eastAsia="Arial" w:hAnsi="Arial" w:cs="Arial"/>
          <w:color w:val="000000"/>
          <w:spacing w:val="0"/>
          <w:w w:val="100"/>
          <w:position w:val="0"/>
          <w:sz w:val="12"/>
          <w:szCs w:val="12"/>
          <w:shd w:val="clear" w:color="auto" w:fill="auto"/>
          <w:lang w:val="ru-RU" w:eastAsia="ru-RU" w:bidi="ru-RU"/>
        </w:rPr>
        <w:t>540</w:t>
      </w:r>
    </w:p>
    <w:p>
      <w:pPr>
        <w:pStyle w:val="Style2"/>
        <w:keepNext w:val="0"/>
        <w:keepLines w:val="0"/>
        <w:widowControl w:val="0"/>
        <w:shd w:val="clear" w:color="auto" w:fill="auto"/>
        <w:bidi w:val="0"/>
        <w:spacing w:before="0" w:after="0" w:line="240" w:lineRule="auto"/>
        <w:ind w:left="4640" w:right="0" w:firstLine="0"/>
        <w:jc w:val="left"/>
        <w:rPr>
          <w:sz w:val="12"/>
          <w:szCs w:val="12"/>
        </w:rPr>
      </w:pPr>
      <w:r>
        <w:rPr>
          <w:rFonts w:ascii="Arial" w:eastAsia="Arial" w:hAnsi="Arial" w:cs="Arial"/>
          <w:color w:val="6D6D6D"/>
          <w:spacing w:val="0"/>
          <w:w w:val="100"/>
          <w:position w:val="0"/>
          <w:sz w:val="12"/>
          <w:szCs w:val="12"/>
          <w:shd w:val="clear" w:color="auto" w:fill="auto"/>
          <w:lang w:val="ru-RU" w:eastAsia="ru-RU" w:bidi="ru-RU"/>
        </w:rPr>
        <w:t xml:space="preserve">Действителен </w:t>
      </w:r>
      <w:r>
        <w:rPr>
          <w:rFonts w:ascii="Arial" w:eastAsia="Arial" w:hAnsi="Arial" w:cs="Arial"/>
          <w:color w:val="1E1E1E"/>
          <w:spacing w:val="0"/>
          <w:w w:val="100"/>
          <w:position w:val="0"/>
          <w:sz w:val="12"/>
          <w:szCs w:val="12"/>
          <w:shd w:val="clear" w:color="auto" w:fill="auto"/>
          <w:lang w:val="ru-RU" w:eastAsia="ru-RU" w:bidi="ru-RU"/>
        </w:rPr>
        <w:t xml:space="preserve">с </w:t>
      </w:r>
      <w:r>
        <w:rPr>
          <w:rFonts w:ascii="Arial" w:eastAsia="Arial" w:hAnsi="Arial" w:cs="Arial"/>
          <w:color w:val="6D6D6D"/>
          <w:spacing w:val="0"/>
          <w:w w:val="100"/>
          <w:position w:val="0"/>
          <w:sz w:val="12"/>
          <w:szCs w:val="12"/>
          <w:shd w:val="clear" w:color="auto" w:fill="auto"/>
          <w:lang w:val="ru-RU" w:eastAsia="ru-RU" w:bidi="ru-RU"/>
        </w:rPr>
        <w:t xml:space="preserve">21.12.2022 </w:t>
      </w:r>
      <w:r>
        <w:rPr>
          <w:rFonts w:ascii="Arial" w:eastAsia="Arial" w:hAnsi="Arial" w:cs="Arial"/>
          <w:color w:val="8F8F8F"/>
          <w:spacing w:val="0"/>
          <w:w w:val="100"/>
          <w:position w:val="0"/>
          <w:sz w:val="12"/>
          <w:szCs w:val="12"/>
          <w:shd w:val="clear" w:color="auto" w:fill="auto"/>
          <w:lang w:val="ru-RU" w:eastAsia="ru-RU" w:bidi="ru-RU"/>
        </w:rPr>
        <w:t xml:space="preserve">по </w:t>
      </w:r>
      <w:r>
        <w:rPr>
          <w:rFonts w:ascii="Arial" w:eastAsia="Arial" w:hAnsi="Arial" w:cs="Arial"/>
          <w:color w:val="434343"/>
          <w:spacing w:val="0"/>
          <w:w w:val="100"/>
          <w:position w:val="0"/>
          <w:sz w:val="12"/>
          <w:szCs w:val="12"/>
          <w:shd w:val="clear" w:color="auto" w:fill="auto"/>
          <w:lang w:val="ru-RU" w:eastAsia="ru-RU" w:bidi="ru-RU"/>
        </w:rPr>
        <w:t>15.03.2024</w:t>
      </w:r>
    </w:p>
    <w:p>
      <w:pPr>
        <w:widowControl w:val="0"/>
        <w:spacing w:line="1" w:lineRule="exact"/>
        <w:sectPr>
          <w:footnotePr>
            <w:pos w:val="pageBottom"/>
            <w:numFmt w:val="decimal"/>
            <w:numRestart w:val="continuous"/>
          </w:footnotePr>
          <w:type w:val="continuous"/>
          <w:pgSz w:w="11900" w:h="16840"/>
          <w:pgMar w:top="1426" w:right="536" w:bottom="4101" w:left="1106" w:header="0" w:footer="3" w:gutter="0"/>
          <w:cols w:space="720"/>
          <w:noEndnote/>
          <w:rtlGutter w:val="0"/>
          <w:docGrid w:linePitch="360"/>
        </w:sectPr>
      </w:pPr>
      <w:r>
        <mc:AlternateContent>
          <mc:Choice Requires="wps">
            <w:drawing>
              <wp:anchor distT="317500" distB="170180" distL="0" distR="0" simplePos="0" relativeHeight="125829385" behindDoc="0" locked="0" layoutInCell="1" allowOverlap="1">
                <wp:simplePos x="0" y="0"/>
                <wp:positionH relativeFrom="page">
                  <wp:posOffset>742315</wp:posOffset>
                </wp:positionH>
                <wp:positionV relativeFrom="paragraph">
                  <wp:posOffset>317500</wp:posOffset>
                </wp:positionV>
                <wp:extent cx="2776855" cy="250190"/>
                <wp:wrapTopAndBottom/>
                <wp:docPr id="17" name="Shape 17"/>
                <a:graphic xmlns:a="http://schemas.openxmlformats.org/drawingml/2006/main">
                  <a:graphicData uri="http://schemas.microsoft.com/office/word/2010/wordprocessingShape">
                    <wps:wsp>
                      <wps:cNvSpPr txBox="1"/>
                      <wps:spPr>
                        <a:xfrm>
                          <a:ext cx="277685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wps:txbx>
                      <wps:bodyPr wrap="none" lIns="0" tIns="0" rIns="0" bIns="0">
                        <a:noAutoFit/>
                      </wps:bodyPr>
                    </wps:wsp>
                  </a:graphicData>
                </a:graphic>
              </wp:anchor>
            </w:drawing>
          </mc:Choice>
          <mc:Fallback>
            <w:pict>
              <v:shape id="_x0000_s1043" type="#_x0000_t202" style="position:absolute;margin-left:58.450000000000003pt;margin-top:25.pt;width:218.65000000000001pt;height:19.699999999999999pt;z-index:-125829368;mso-wrap-distance-left:0;mso-wrap-distance-top:25.pt;mso-wrap-distance-right:0;mso-wrap-distance-bottom:13.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v:textbox>
                <w10:wrap type="topAndBottom" anchorx="page"/>
              </v:shape>
            </w:pict>
          </mc:Fallback>
        </mc:AlternateContent>
      </w:r>
      <w:r>
        <mc:AlternateContent>
          <mc:Choice Requires="wps">
            <w:drawing>
              <wp:anchor distT="478790" distB="0" distL="0" distR="0" simplePos="0" relativeHeight="125829387" behindDoc="0" locked="0" layoutInCell="1" allowOverlap="1">
                <wp:simplePos x="0" y="0"/>
                <wp:positionH relativeFrom="page">
                  <wp:posOffset>4052570</wp:posOffset>
                </wp:positionH>
                <wp:positionV relativeFrom="paragraph">
                  <wp:posOffset>478790</wp:posOffset>
                </wp:positionV>
                <wp:extent cx="1722120" cy="259080"/>
                <wp:wrapTopAndBottom/>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1E1E1E"/>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1E1E1E"/>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1E1E1E"/>
                                <w:spacing w:val="0"/>
                                <w:w w:val="100"/>
                                <w:position w:val="0"/>
                                <w:sz w:val="12"/>
                                <w:szCs w:val="12"/>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319.10000000000002pt;margin-top:37.700000000000003pt;width:135.59999999999999pt;height:20.400000000000002pt;z-index:-125829366;mso-wrap-distance-left:0;mso-wrap-distance-top:37.700000000000003pt;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1E1E1E"/>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1E1E1E"/>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1E1E1E"/>
                          <w:spacing w:val="0"/>
                          <w:w w:val="100"/>
                          <w:position w:val="0"/>
                          <w:sz w:val="12"/>
                          <w:szCs w:val="12"/>
                          <w:shd w:val="clear" w:color="auto" w:fill="auto"/>
                          <w:lang w:val="ru-RU" w:eastAsia="ru-RU" w:bidi="ru-RU"/>
                        </w:rPr>
                        <w:t>России</w:t>
                      </w:r>
                    </w:p>
                  </w:txbxContent>
                </v:textbox>
                <w10:wrap type="topAndBottom" anchorx="page"/>
              </v:shape>
            </w:pict>
          </mc:Fallback>
        </mc:AlternateContent>
      </w:r>
      <w:r>
        <mc:AlternateContent>
          <mc:Choice Requires="wps">
            <w:drawing>
              <wp:anchor distT="317500" distB="170180" distL="0" distR="0" simplePos="0" relativeHeight="125829389" behindDoc="0" locked="0" layoutInCell="1" allowOverlap="1">
                <wp:simplePos x="0" y="0"/>
                <wp:positionH relativeFrom="page">
                  <wp:posOffset>6018530</wp:posOffset>
                </wp:positionH>
                <wp:positionV relativeFrom="paragraph">
                  <wp:posOffset>317500</wp:posOffset>
                </wp:positionV>
                <wp:extent cx="1173480" cy="250190"/>
                <wp:wrapTopAndBottom/>
                <wp:docPr id="21" name="Shape 21"/>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7" type="#_x0000_t202" style="position:absolute;margin-left:473.90000000000003pt;margin-top:25.pt;width:92.400000000000006pt;height:19.699999999999999pt;z-index:-125829364;mso-wrap-distance-left:0;mso-wrap-distance-top:25.pt;mso-wrap-distance-right:0;mso-wrap-distance-bottom:13.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534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4640" w:right="0" w:firstLine="0"/>
        <w:jc w:val="left"/>
        <w:rPr>
          <w:sz w:val="11"/>
          <w:szCs w:val="11"/>
        </w:rPr>
      </w:pPr>
      <w:r>
        <w:rPr>
          <w:rFonts w:ascii="Arial" w:eastAsia="Arial" w:hAnsi="Arial" w:cs="Arial"/>
          <w:color w:val="434343"/>
          <w:spacing w:val="0"/>
          <w:w w:val="100"/>
          <w:position w:val="0"/>
          <w:sz w:val="12"/>
          <w:szCs w:val="12"/>
          <w:shd w:val="clear" w:color="auto" w:fill="auto"/>
          <w:lang w:val="ru-RU" w:eastAsia="ru-RU" w:bidi="ru-RU"/>
        </w:rPr>
        <w:t xml:space="preserve">Кому </w:t>
      </w:r>
      <w:r>
        <w:rPr>
          <w:rFonts w:ascii="Arial" w:eastAsia="Arial" w:hAnsi="Arial" w:cs="Arial"/>
          <w:color w:val="6D6D6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Ролдугина Татьяна Николаевна</w:t>
      </w:r>
    </w:p>
    <w:p>
      <w:pPr>
        <w:pStyle w:val="Style2"/>
        <w:keepNext w:val="0"/>
        <w:keepLines w:val="0"/>
        <w:widowControl w:val="0"/>
        <w:shd w:val="clear" w:color="auto" w:fill="auto"/>
        <w:bidi w:val="0"/>
        <w:spacing w:before="0" w:after="0" w:line="240" w:lineRule="auto"/>
        <w:ind w:left="464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00АОА04Е6ССАО8В1 В53СВ77С7В2АС0В8</w:t>
      </w:r>
      <w:r>
        <w:rPr>
          <w:rFonts w:ascii="Arial" w:eastAsia="Arial" w:hAnsi="Arial" w:cs="Arial"/>
          <w:color w:val="434343"/>
          <w:spacing w:val="0"/>
          <w:w w:val="100"/>
          <w:position w:val="0"/>
          <w:sz w:val="12"/>
          <w:szCs w:val="12"/>
          <w:shd w:val="clear" w:color="auto" w:fill="auto"/>
          <w:lang w:val="ru-RU" w:eastAsia="ru-RU" w:bidi="ru-RU"/>
        </w:rPr>
        <w:t>С</w:t>
      </w:r>
    </w:p>
    <w:p>
      <w:pPr>
        <w:pStyle w:val="Style2"/>
        <w:keepNext w:val="0"/>
        <w:keepLines w:val="0"/>
        <w:widowControl w:val="0"/>
        <w:shd w:val="clear" w:color="auto" w:fill="auto"/>
        <w:bidi w:val="0"/>
        <w:spacing w:before="0" w:after="0" w:line="240" w:lineRule="auto"/>
        <w:ind w:left="4640" w:right="0" w:firstLine="0"/>
        <w:jc w:val="left"/>
        <w:rPr>
          <w:sz w:val="12"/>
          <w:szCs w:val="12"/>
        </w:rPr>
      </w:pPr>
      <w:r>
        <w:rPr>
          <w:rFonts w:ascii="Arial" w:eastAsia="Arial" w:hAnsi="Arial" w:cs="Arial"/>
          <w:color w:val="6D6D6D"/>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000000"/>
          <w:spacing w:val="0"/>
          <w:w w:val="100"/>
          <w:position w:val="0"/>
          <w:sz w:val="12"/>
          <w:szCs w:val="12"/>
          <w:shd w:val="clear" w:color="auto" w:fill="auto"/>
          <w:lang w:val="ru-RU" w:eastAsia="ru-RU" w:bidi="ru-RU"/>
        </w:rPr>
        <w:t>11</w:t>
      </w:r>
      <w:r>
        <w:rPr>
          <w:rFonts w:ascii="Arial" w:eastAsia="Arial" w:hAnsi="Arial" w:cs="Arial"/>
          <w:color w:val="6D6D6D"/>
          <w:spacing w:val="0"/>
          <w:w w:val="100"/>
          <w:position w:val="0"/>
          <w:sz w:val="12"/>
          <w:szCs w:val="12"/>
          <w:shd w:val="clear" w:color="auto" w:fill="auto"/>
          <w:lang w:val="ru-RU" w:eastAsia="ru-RU" w:bidi="ru-RU"/>
        </w:rPr>
        <w:t xml:space="preserve">.01.2023 по </w:t>
      </w:r>
      <w:r>
        <w:rPr>
          <w:rFonts w:ascii="Arial" w:eastAsia="Arial" w:hAnsi="Arial" w:cs="Arial"/>
          <w:color w:val="000000"/>
          <w:spacing w:val="0"/>
          <w:w w:val="100"/>
          <w:position w:val="0"/>
          <w:sz w:val="12"/>
          <w:szCs w:val="12"/>
          <w:shd w:val="clear" w:color="auto" w:fill="auto"/>
          <w:lang w:val="ru-RU" w:eastAsia="ru-RU" w:bidi="ru-RU"/>
        </w:rPr>
        <w:t>05.04.2024</w:t>
      </w:r>
    </w:p>
    <w:p>
      <w:pPr>
        <w:widowControl w:val="0"/>
        <w:spacing w:line="1" w:lineRule="exact"/>
      </w:pPr>
      <w:r>
        <mc:AlternateContent>
          <mc:Choice Requires="wps">
            <w:drawing>
              <wp:anchor distT="88900" distB="219075" distL="0" distR="0" simplePos="0" relativeHeight="125829391" behindDoc="0" locked="0" layoutInCell="1" allowOverlap="1">
                <wp:simplePos x="0" y="0"/>
                <wp:positionH relativeFrom="page">
                  <wp:posOffset>735965</wp:posOffset>
                </wp:positionH>
                <wp:positionV relativeFrom="paragraph">
                  <wp:posOffset>88900</wp:posOffset>
                </wp:positionV>
                <wp:extent cx="1173480" cy="250190"/>
                <wp:wrapTopAndBottom/>
                <wp:docPr id="23" name="Shape 23"/>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7.pt;width:92.400000000000006pt;height:19.699999999999999pt;z-index:-125829362;mso-wrap-distance-left:0;mso-wrap-distance-top:7.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w:drawing>
          <wp:anchor distT="161925" distB="0" distL="0" distR="1786255" simplePos="0" relativeHeight="125829393" behindDoc="0" locked="0" layoutInCell="1" allowOverlap="1">
            <wp:simplePos x="0" y="0"/>
            <wp:positionH relativeFrom="page">
              <wp:posOffset>3640455</wp:posOffset>
            </wp:positionH>
            <wp:positionV relativeFrom="paragraph">
              <wp:posOffset>161925</wp:posOffset>
            </wp:positionV>
            <wp:extent cx="347345"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4051935</wp:posOffset>
                </wp:positionH>
                <wp:positionV relativeFrom="paragraph">
                  <wp:posOffset>250190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319.05000000000001pt;margin-top:19.699999999999999pt;width:135.59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88900" distB="219075" distL="0" distR="0" simplePos="0" relativeHeight="125829394" behindDoc="0" locked="0" layoutInCell="1" allowOverlap="1">
                <wp:simplePos x="0" y="0"/>
                <wp:positionH relativeFrom="page">
                  <wp:posOffset>6082030</wp:posOffset>
                </wp:positionH>
                <wp:positionV relativeFrom="paragraph">
                  <wp:posOffset>88900</wp:posOffset>
                </wp:positionV>
                <wp:extent cx="1103630" cy="250190"/>
                <wp:wrapTopAndBottom/>
                <wp:docPr id="29" name="Shape 29"/>
                <a:graphic xmlns:a="http://schemas.openxmlformats.org/drawingml/2006/main">
                  <a:graphicData uri="http://schemas.microsoft.com/office/word/2010/wordprocessingShape">
                    <wps:wsp>
                      <wps:cNvSpPr txBox="1"/>
                      <wps:spPr>
                        <a:xfrm>
                          <a:ext cx="110363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55" type="#_x0000_t202" style="position:absolute;margin-left:478.90000000000003pt;margin-top:7.pt;width:86.900000000000006pt;height:19.699999999999999pt;z-index:-125829359;mso-wrap-distance-left:0;mso-wrap-distance-top:7.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534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4640" w:right="0" w:firstLine="0"/>
        <w:jc w:val="left"/>
        <w:rPr>
          <w:sz w:val="11"/>
          <w:szCs w:val="11"/>
        </w:rPr>
      </w:pPr>
      <w:r>
        <w:rPr>
          <w:rFonts w:ascii="Arial" w:eastAsia="Arial" w:hAnsi="Arial" w:cs="Arial"/>
          <w:color w:val="434343"/>
          <w:spacing w:val="0"/>
          <w:w w:val="100"/>
          <w:position w:val="0"/>
          <w:sz w:val="12"/>
          <w:szCs w:val="12"/>
          <w:shd w:val="clear" w:color="auto" w:fill="auto"/>
          <w:lang w:val="ru-RU" w:eastAsia="ru-RU" w:bidi="ru-RU"/>
        </w:rPr>
        <w:t xml:space="preserve">Кому </w:t>
      </w:r>
      <w:r>
        <w:rPr>
          <w:rFonts w:ascii="Arial" w:eastAsia="Arial" w:hAnsi="Arial" w:cs="Arial"/>
          <w:color w:val="6D6D6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Кажушко Светлана Сергеевна</w:t>
      </w:r>
    </w:p>
    <w:p>
      <w:pPr>
        <w:pStyle w:val="Style2"/>
        <w:keepNext w:val="0"/>
        <w:keepLines w:val="0"/>
        <w:widowControl w:val="0"/>
        <w:shd w:val="clear" w:color="auto" w:fill="auto"/>
        <w:bidi w:val="0"/>
        <w:spacing w:before="0" w:after="0" w:line="240" w:lineRule="auto"/>
        <w:ind w:left="464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140975008Е01СР086Е280850РА906274</w:t>
      </w:r>
    </w:p>
    <w:p>
      <w:pPr>
        <w:pStyle w:val="Style2"/>
        <w:keepNext w:val="0"/>
        <w:keepLines w:val="0"/>
        <w:widowControl w:val="0"/>
        <w:shd w:val="clear" w:color="auto" w:fill="auto"/>
        <w:bidi w:val="0"/>
        <w:spacing w:before="0" w:after="60" w:line="240" w:lineRule="auto"/>
        <w:ind w:left="4640" w:right="0" w:firstLine="0"/>
        <w:jc w:val="left"/>
        <w:rPr>
          <w:sz w:val="12"/>
          <w:szCs w:val="12"/>
        </w:rPr>
      </w:pPr>
      <w:r>
        <w:rPr>
          <w:rFonts w:ascii="Arial" w:eastAsia="Arial" w:hAnsi="Arial" w:cs="Arial"/>
          <w:color w:val="6D6D6D"/>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6D6D6D"/>
          <w:spacing w:val="0"/>
          <w:w w:val="100"/>
          <w:position w:val="0"/>
          <w:sz w:val="12"/>
          <w:szCs w:val="12"/>
          <w:shd w:val="clear" w:color="auto" w:fill="auto"/>
          <w:lang w:val="ru-RU" w:eastAsia="ru-RU" w:bidi="ru-RU"/>
        </w:rPr>
        <w:t>18.11.2022 по 1</w:t>
      </w:r>
      <w:r>
        <w:rPr>
          <w:rFonts w:ascii="Arial" w:eastAsia="Arial" w:hAnsi="Arial" w:cs="Arial"/>
          <w:color w:val="8F8F8F"/>
          <w:spacing w:val="0"/>
          <w:w w:val="100"/>
          <w:position w:val="0"/>
          <w:sz w:val="12"/>
          <w:szCs w:val="12"/>
          <w:shd w:val="clear" w:color="auto" w:fill="auto"/>
          <w:lang w:val="ru-RU" w:eastAsia="ru-RU" w:bidi="ru-RU"/>
        </w:rPr>
        <w:t>1</w:t>
      </w:r>
      <w:r>
        <w:rPr>
          <w:rFonts w:ascii="Arial" w:eastAsia="Arial" w:hAnsi="Arial" w:cs="Arial"/>
          <w:color w:val="434343"/>
          <w:spacing w:val="0"/>
          <w:w w:val="100"/>
          <w:position w:val="0"/>
          <w:sz w:val="12"/>
          <w:szCs w:val="12"/>
          <w:shd w:val="clear" w:color="auto" w:fill="auto"/>
          <w:lang w:val="ru-RU" w:eastAsia="ru-RU" w:bidi="ru-RU"/>
        </w:rPr>
        <w:t>.02.2024</w:t>
      </w:r>
    </w:p>
    <w:sectPr>
      <w:footnotePr>
        <w:pos w:val="pageBottom"/>
        <w:numFmt w:val="decimal"/>
        <w:numRestart w:val="continuous"/>
      </w:footnotePr>
      <w:type w:val="continuous"/>
      <w:pgSz w:w="11900" w:h="16840"/>
      <w:pgMar w:top="1426" w:right="536" w:bottom="410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1E1E1E"/>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E1E1E"/>
      <w:sz w:val="12"/>
      <w:szCs w:val="12"/>
      <w:u w:val="none"/>
    </w:rPr>
  </w:style>
  <w:style w:type="paragraph" w:customStyle="1" w:styleId="Style22">
    <w:name w:val="Заголовок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