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1844040</wp:posOffset>
            </wp:positionH>
            <wp:positionV relativeFrom="margin">
              <wp:posOffset>0</wp:posOffset>
            </wp:positionV>
            <wp:extent cx="487680" cy="5911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8768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6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456" w:right="1099" w:bottom="3071" w:left="1109" w:header="28" w:footer="264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847725</wp:posOffset>
                </wp:positionH>
                <wp:positionV relativeFrom="paragraph">
                  <wp:posOffset>12700</wp:posOffset>
                </wp:positionV>
                <wp:extent cx="2429510" cy="211074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29510" cy="2110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71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1о77@Га8.цоу.ги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658" w:val="left"/>
                                <w:tab w:leader="underscore" w:pos="3694" w:val="left"/>
                              </w:tabs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6.75pt;margin-top:1.pt;width:191.30000000000001pt;height:166.20000000000002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71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1о77@Га8.цоу.ги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658" w:val="left"/>
                          <w:tab w:leader="underscore" w:pos="3694" w:val="left"/>
                        </w:tabs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«МГОБ № 62 ДЗМ»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/акир62@/^гау.то8.ги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«Медикэр»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те&amp;сагет@уапдех.ги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08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тГо@го8еЙогд.ги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077/06/106-ЕМ2/2023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4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К.А. Сомова,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56" w:right="1099" w:bottom="456" w:left="110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 по делу №077/06/106-ЕМ2/2023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«Медикэр» (далее — Заявитель) на действия ГБУЗ «МГОБ № 62 ДЗМ» (далее — Заказчик) при проведении электронного аукциона на право заключения государственного контракта на поставку лекарственных препаратов МНН Левофлоксацин (Закупка № 0373200006523000210) (далее —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077/06/106-ЕМ2/2023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03.05.2023 по делу № 077/06/106-ЕМ2/2023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1" w:val="left"/>
        </w:tabs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^о77@^а8.доV.^и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03.05.2023 по делу № 077/06/106-ЕМ2/2023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5920740</wp:posOffset>
                </wp:positionH>
                <wp:positionV relativeFrom="paragraph">
                  <wp:posOffset>12700</wp:posOffset>
                </wp:positionV>
                <wp:extent cx="892810" cy="216535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281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К.А. Сомов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466.19999999999999pt;margin-top:1.pt;width:70.299999999999997pt;height:17.050000000000001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К.А. Сомов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12700</wp:posOffset>
                </wp:positionV>
                <wp:extent cx="1334770" cy="216535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3477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5.600000000000001pt;margin-top:1.pt;width:105.10000000000001pt;height:17.0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Кутейников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8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138" w:right="1097" w:bottom="986" w:left="1107" w:header="710" w:footer="558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0">
    <w:name w:val="Основной текст (3)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E60AE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9">
    <w:name w:val="Основной текст (3)"/>
    <w:basedOn w:val="Normal"/>
    <w:link w:val="CharStyle10"/>
    <w:pPr>
      <w:widowControl w:val="0"/>
      <w:shd w:val="clear" w:color="auto" w:fill="auto"/>
      <w:spacing w:after="280" w:line="21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