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1778635</wp:posOffset>
            </wp:positionH>
            <wp:positionV relativeFrom="paragraph">
              <wp:posOffset>12700</wp:posOffset>
            </wp:positionV>
            <wp:extent cx="5118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00" w:firstLine="0"/>
        <w:jc w:val="righ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407" w:right="757" w:bottom="1092" w:left="3607" w:header="979" w:footer="664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ГБУЗ «ГКБ им. С.П. Боткина ДЗМ»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Ьо1кт_ко8рйа1_ригсЪа8е@х±ау.то8.ш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ИП Тырыкин К.В.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игакепйег@тЬох.ги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ИП Чупахин О.В.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О.сЪиракЫп@уапйех.ги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АО «ЕЭТП»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756" w:bottom="1092" w:left="1130" w:header="0" w:footer="3" w:gutter="0"/>
          <w:cols w:num="2" w:space="720" w:equalWidth="0">
            <w:col w:w="4061" w:space="1330"/>
            <w:col w:w="462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ко@г()5е1(огд.г11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0" w:bottom="11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077/06/106-27103-ЭП/23/2023 об устранении нарушений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№077/06/106-27103-ЭП/23/2023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ИП Тырыкин К.В. (далее — Заявитель) на действия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ГБУЗ «ГКБ им. С.П. Боткина ДЗМ»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— Заказчик) при проведении электронного аукциона на право заключения государственного контракта на поставку, установку и ввод в эксплуатацию медицинского оборудования (Облучатели бактерицидные) для оснащения корпуса №20 для нужд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ГБУЗ «ГКБ им. С.П. Боткина ДЗМ»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(Закупка № 0373200045223000568)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№077/06/106-27103-ЭП/23/2023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3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№077/06/106-27103-ЭП/23/2023.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0" w:val="left"/>
        </w:tabs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02.06.2023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{о77@Га8.домш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№077/06/106-27103-ЭП/23/2023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3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80870" cy="6616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300000000000004pt;margin-top:1.pt;width:148.09999999999999pt;height:52.1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36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И.И. 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60" w:line="240" w:lineRule="auto"/>
        <w:ind w:left="0" w:right="36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24" w:right="756" w:bottom="1135" w:left="1106" w:header="696" w:footer="70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