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38" w:h="1315" w:wrap="none" w:hAnchor="page" w:x="1414" w:y="1148"/>
        <w:widowControl w:val="0"/>
        <w:shd w:val="clear" w:color="auto" w:fill="auto"/>
        <w:bidi w:val="0"/>
        <w:spacing w:before="0"/>
        <w:ind w:left="0" w:right="0" w:firstLine="0"/>
        <w:jc w:val="center"/>
      </w:pPr>
      <w:r>
        <w:rPr>
          <w:color w:val="000000"/>
          <w:spacing w:val="0"/>
          <w:w w:val="100"/>
          <w:position w:val="0"/>
          <w:shd w:val="clear" w:color="auto" w:fill="auto"/>
          <w:lang w:val="ru-RU" w:eastAsia="ru-RU" w:bidi="ru-RU"/>
        </w:rPr>
        <w:t>ФЕДЕРАЛЬНАЯ</w:t>
        <w:br/>
        <w:t>АНТИМОНОПОЛЬНАЯ СЛУЖБА</w:t>
      </w:r>
    </w:p>
    <w:p>
      <w:pPr>
        <w:pStyle w:val="Style4"/>
        <w:keepNext w:val="0"/>
        <w:keepLines w:val="0"/>
        <w:framePr w:w="3538" w:h="1315" w:wrap="none" w:hAnchor="page" w:x="1414" w:y="1148"/>
        <w:widowControl w:val="0"/>
        <w:shd w:val="clear" w:color="auto" w:fill="auto"/>
        <w:bidi w:val="0"/>
        <w:spacing w:before="0" w:after="0" w:line="254" w:lineRule="auto"/>
        <w:ind w:left="0" w:right="0" w:firstLine="0"/>
        <w:jc w:val="center"/>
      </w:pPr>
      <w:r>
        <w:rPr>
          <w:b/>
          <w:bCs/>
          <w:color w:val="000000"/>
          <w:spacing w:val="0"/>
          <w:w w:val="100"/>
          <w:position w:val="0"/>
          <w:shd w:val="clear" w:color="auto" w:fill="auto"/>
          <w:lang w:val="ru-RU" w:eastAsia="ru-RU" w:bidi="ru-RU"/>
        </w:rPr>
        <w:t>УПРАВЛЕНИЕ</w:t>
        <w:br/>
        <w:t>Федеральной антимонопольной службы</w:t>
        <w:br/>
        <w:t>по Смоленской облает</w:t>
      </w:r>
    </w:p>
    <w:p>
      <w:pPr>
        <w:pStyle w:val="Style7"/>
        <w:keepNext w:val="0"/>
        <w:keepLines w:val="0"/>
        <w:framePr w:w="3874" w:h="715" w:wrap="none" w:hAnchor="page" w:x="1251" w:y="2823"/>
        <w:widowControl w:val="0"/>
        <w:shd w:val="clear" w:color="auto" w:fill="auto"/>
        <w:tabs>
          <w:tab w:pos="3326" w:val="left"/>
        </w:tabs>
        <w:bidi w:val="0"/>
        <w:spacing w:before="0" w:after="0"/>
        <w:ind w:left="0" w:right="0" w:firstLine="0"/>
        <w:jc w:val="center"/>
      </w:pPr>
      <w:r>
        <w:rPr>
          <w:spacing w:val="0"/>
          <w:w w:val="100"/>
          <w:position w:val="0"/>
          <w:shd w:val="clear" w:color="auto" w:fill="auto"/>
          <w:lang w:val="ru-RU" w:eastAsia="ru-RU" w:bidi="ru-RU"/>
        </w:rPr>
        <w:t>ул. Ок1&gt;1^рьС|\&gt;'н 1’спог|,.м|ин, 14о_, г.</w:t>
        <w:tab/>
        <w:t>214оОГ)</w:t>
      </w:r>
    </w:p>
    <w:p>
      <w:pPr>
        <w:pStyle w:val="Style7"/>
        <w:keepNext w:val="0"/>
        <w:keepLines w:val="0"/>
        <w:framePr w:w="3874" w:h="715" w:wrap="none" w:hAnchor="page" w:x="1251" w:y="2823"/>
        <w:widowControl w:val="0"/>
        <w:shd w:val="clear" w:color="auto" w:fill="auto"/>
        <w:bidi w:val="0"/>
        <w:spacing w:before="0" w:after="0"/>
        <w:ind w:left="0" w:right="0" w:firstLine="0"/>
        <w:jc w:val="center"/>
      </w:pPr>
      <w:r>
        <w:rPr>
          <w:spacing w:val="0"/>
          <w:w w:val="100"/>
          <w:position w:val="0"/>
          <w:shd w:val="clear" w:color="auto" w:fill="auto"/>
          <w:lang w:val="ru-RU" w:eastAsia="ru-RU" w:bidi="ru-RU"/>
        </w:rPr>
        <w:t xml:space="preserve">тел.(4а12) 38-62-22, факс (4812) 38-62-22 е-гна! 1: </w:t>
      </w:r>
      <w:r>
        <w:fldChar w:fldCharType="begin"/>
      </w:r>
      <w:r>
        <w:rPr/>
        <w:instrText> HYPERLINK "mailto:to67@fas.gov.in" </w:instrText>
      </w:r>
      <w:r>
        <w:fldChar w:fldCharType="separate"/>
      </w:r>
      <w:r>
        <w:rPr>
          <w:spacing w:val="0"/>
          <w:w w:val="100"/>
          <w:position w:val="0"/>
          <w:shd w:val="clear" w:color="auto" w:fill="auto"/>
          <w:lang w:val="ru-RU" w:eastAsia="ru-RU" w:bidi="ru-RU"/>
        </w:rPr>
        <w:t>1о67аа ГгодиУ.ги</w:t>
      </w:r>
      <w:r>
        <w:fldChar w:fldCharType="end"/>
      </w:r>
    </w:p>
    <w:p>
      <w:pPr>
        <w:pStyle w:val="Style7"/>
        <w:keepNext w:val="0"/>
        <w:keepLines w:val="0"/>
        <w:framePr w:w="4066" w:h="240" w:wrap="none" w:hAnchor="page" w:x="1107" w:y="4167"/>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ru-RU" w:eastAsia="ru-RU" w:bidi="ru-RU"/>
        </w:rPr>
        <w:t xml:space="preserve">На № </w:t>
      </w:r>
      <w:r>
        <w:rPr>
          <w:rFonts w:ascii="Arial" w:eastAsia="Arial" w:hAnsi="Arial" w:cs="Arial"/>
          <w:b/>
          <w:bCs/>
          <w:spacing w:val="0"/>
          <w:w w:val="100"/>
          <w:position w:val="0"/>
          <w:sz w:val="12"/>
          <w:szCs w:val="12"/>
          <w:shd w:val="clear" w:color="auto" w:fill="auto"/>
          <w:lang w:val="ru-RU" w:eastAsia="ru-RU" w:bidi="ru-RU"/>
        </w:rPr>
        <w:t xml:space="preserve"> </w:t>
      </w:r>
      <w:r>
        <w:rPr>
          <w:rFonts w:ascii="Arial" w:eastAsia="Arial" w:hAnsi="Arial" w:cs="Arial"/>
          <w:b/>
          <w:bCs/>
          <w:color w:val="000000"/>
          <w:spacing w:val="0"/>
          <w:w w:val="100"/>
          <w:position w:val="0"/>
          <w:sz w:val="12"/>
          <w:szCs w:val="12"/>
          <w:shd w:val="clear" w:color="auto" w:fill="auto"/>
          <w:lang w:val="ru-RU" w:eastAsia="ru-RU" w:bidi="ru-RU"/>
        </w:rPr>
        <w:t xml:space="preserve">ОТ </w:t>
      </w:r>
    </w:p>
    <w:p>
      <w:pPr>
        <w:pStyle w:val="Style11"/>
        <w:keepNext/>
        <w:keepLines/>
        <w:framePr w:w="4891" w:h="3782" w:wrap="none" w:hAnchor="page" w:x="6368" w:y="908"/>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Аукционной комиссии, Государственному заказчику:</w:t>
      </w:r>
      <w:bookmarkEnd w:id="0"/>
    </w:p>
    <w:p>
      <w:pPr>
        <w:pStyle w:val="Style13"/>
        <w:keepNext w:val="0"/>
        <w:keepLines w:val="0"/>
        <w:framePr w:w="4891" w:h="3782" w:wrap="none" w:hAnchor="page" w:x="6368" w:y="908"/>
        <w:widowControl w:val="0"/>
        <w:shd w:val="clear" w:color="auto" w:fill="auto"/>
        <w:bidi w:val="0"/>
        <w:spacing w:before="0" w:after="260" w:line="240" w:lineRule="auto"/>
        <w:ind w:left="0" w:right="0" w:firstLine="0"/>
        <w:jc w:val="left"/>
        <w:rPr>
          <w:sz w:val="19"/>
          <w:szCs w:val="19"/>
        </w:rPr>
      </w:pPr>
      <w:r>
        <w:rPr>
          <w:color w:val="000000"/>
          <w:spacing w:val="0"/>
          <w:w w:val="100"/>
          <w:position w:val="0"/>
          <w:sz w:val="26"/>
          <w:szCs w:val="26"/>
          <w:shd w:val="clear" w:color="auto" w:fill="auto"/>
          <w:lang w:val="ru-RU" w:eastAsia="ru-RU" w:bidi="ru-RU"/>
        </w:rPr>
        <w:t xml:space="preserve">ОГБУЗ «Смоленская областная клиническая больница» </w:t>
      </w:r>
      <w:r>
        <w:rPr>
          <w:color w:val="000000"/>
          <w:spacing w:val="0"/>
          <w:w w:val="100"/>
          <w:position w:val="0"/>
          <w:sz w:val="19"/>
          <w:szCs w:val="19"/>
          <w:shd w:val="clear" w:color="auto" w:fill="auto"/>
          <w:lang w:val="ru-RU" w:eastAsia="ru-RU" w:bidi="ru-RU"/>
        </w:rPr>
        <w:t xml:space="preserve">пр-т Га1 арина, д. 27, г. Смоленск, 214018 </w:t>
      </w:r>
      <w:r>
        <w:rPr>
          <w:color w:val="000000"/>
          <w:spacing w:val="0"/>
          <w:w w:val="100"/>
          <w:position w:val="0"/>
          <w:sz w:val="19"/>
          <w:szCs w:val="19"/>
          <w:u w:val="single"/>
          <w:shd w:val="clear" w:color="auto" w:fill="auto"/>
          <w:lang w:val="ru-RU" w:eastAsia="ru-RU" w:bidi="ru-RU"/>
        </w:rPr>
        <w:t>8окЬ.ар1ека@уапдех.п1</w:t>
      </w:r>
    </w:p>
    <w:p>
      <w:pPr>
        <w:pStyle w:val="Style11"/>
        <w:keepNext/>
        <w:keepLines/>
        <w:framePr w:w="4891" w:h="3782" w:wrap="none" w:hAnchor="page" w:x="6368" w:y="908"/>
        <w:widowControl w:val="0"/>
        <w:shd w:val="clear" w:color="auto" w:fill="auto"/>
        <w:bidi w:val="0"/>
        <w:spacing w:before="0" w:after="0" w:line="204" w:lineRule="auto"/>
        <w:ind w:left="0" w:right="0" w:firstLine="0"/>
        <w:jc w:val="left"/>
      </w:pPr>
      <w:bookmarkStart w:id="2" w:name="bookmark2"/>
      <w:r>
        <w:rPr>
          <w:color w:val="000000"/>
          <w:spacing w:val="0"/>
          <w:w w:val="100"/>
          <w:position w:val="0"/>
          <w:shd w:val="clear" w:color="auto" w:fill="auto"/>
          <w:lang w:val="ru-RU" w:eastAsia="ru-RU" w:bidi="ru-RU"/>
        </w:rPr>
        <w:t>Уполномоченному органу:</w:t>
      </w:r>
      <w:bookmarkEnd w:id="2"/>
    </w:p>
    <w:p>
      <w:pPr>
        <w:pStyle w:val="Style13"/>
        <w:keepNext w:val="0"/>
        <w:keepLines w:val="0"/>
        <w:framePr w:w="4891" w:h="3782" w:wrap="none" w:hAnchor="page" w:x="6368" w:y="908"/>
        <w:widowControl w:val="0"/>
        <w:shd w:val="clear" w:color="auto" w:fill="auto"/>
        <w:bidi w:val="0"/>
        <w:spacing w:before="0" w:after="120" w:line="240" w:lineRule="auto"/>
        <w:ind w:left="0" w:right="0" w:firstLine="0"/>
        <w:jc w:val="left"/>
        <w:rPr>
          <w:sz w:val="19"/>
          <w:szCs w:val="19"/>
        </w:rPr>
      </w:pPr>
      <w:r>
        <w:rPr>
          <w:color w:val="000000"/>
          <w:spacing w:val="0"/>
          <w:w w:val="100"/>
          <w:position w:val="0"/>
          <w:sz w:val="26"/>
          <w:szCs w:val="26"/>
          <w:shd w:val="clear" w:color="auto" w:fill="auto"/>
          <w:lang w:val="ru-RU" w:eastAsia="ru-RU" w:bidi="ru-RU"/>
        </w:rPr>
        <w:t xml:space="preserve">Главному управлению Смоленской области по регулированию контрактной системы </w:t>
      </w:r>
      <w:r>
        <w:rPr>
          <w:color w:val="000000"/>
          <w:spacing w:val="0"/>
          <w:w w:val="100"/>
          <w:position w:val="0"/>
          <w:sz w:val="19"/>
          <w:szCs w:val="19"/>
          <w:shd w:val="clear" w:color="auto" w:fill="auto"/>
          <w:lang w:val="ru-RU" w:eastAsia="ru-RU" w:bidi="ru-RU"/>
        </w:rPr>
        <w:t xml:space="preserve">пл. Ленина, 1, каб. 321, г. Смоленск, 214008 </w:t>
      </w:r>
      <w:r>
        <w:fldChar w:fldCharType="begin"/>
      </w:r>
      <w:r>
        <w:rPr/>
        <w:instrText> HYPERLINK "mailto:goszakaz@admin-smolensk.ru" </w:instrText>
      </w:r>
      <w:r>
        <w:fldChar w:fldCharType="separate"/>
      </w:r>
      <w:r>
        <w:rPr>
          <w:color w:val="000000"/>
          <w:spacing w:val="0"/>
          <w:w w:val="100"/>
          <w:position w:val="0"/>
          <w:sz w:val="19"/>
          <w:szCs w:val="19"/>
          <w:shd w:val="clear" w:color="auto" w:fill="auto"/>
          <w:lang w:val="ru-RU" w:eastAsia="ru-RU" w:bidi="ru-RU"/>
        </w:rPr>
        <w:t>§о5/ака7@ас1тт-8то1епяк.ги</w:t>
      </w:r>
      <w:r>
        <w:fldChar w:fldCharType="end"/>
      </w:r>
    </w:p>
    <w:p>
      <w:pPr>
        <w:pStyle w:val="Style13"/>
        <w:keepNext w:val="0"/>
        <w:keepLines w:val="0"/>
        <w:framePr w:w="3235" w:h="307" w:wrap="none" w:hAnchor="page" w:x="1179" w:y="4974"/>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 067/06/48-227/2023</w:t>
      </w:r>
    </w:p>
    <w:p>
      <w:pPr>
        <w:pStyle w:val="Style11"/>
        <w:keepNext/>
        <w:keepLines/>
        <w:framePr w:w="2731" w:h="2328" w:wrap="none" w:hAnchor="page" w:x="6382" w:y="4883"/>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Заявителю:</w:t>
      </w:r>
      <w:bookmarkEnd w:id="4"/>
    </w:p>
    <w:p>
      <w:pPr>
        <w:pStyle w:val="Style4"/>
        <w:keepNext w:val="0"/>
        <w:keepLines w:val="0"/>
        <w:framePr w:w="2731" w:h="2328" w:wrap="none" w:hAnchor="page" w:x="6382" w:y="4883"/>
        <w:widowControl w:val="0"/>
        <w:shd w:val="clear" w:color="auto" w:fill="auto"/>
        <w:bidi w:val="0"/>
        <w:spacing w:before="0" w:after="220" w:line="240" w:lineRule="auto"/>
        <w:ind w:left="0" w:right="0" w:firstLine="0"/>
        <w:jc w:val="left"/>
      </w:pPr>
      <w:r>
        <w:rPr>
          <w:color w:val="000000"/>
          <w:spacing w:val="0"/>
          <w:w w:val="100"/>
          <w:position w:val="0"/>
          <w:sz w:val="26"/>
          <w:szCs w:val="26"/>
          <w:shd w:val="clear" w:color="auto" w:fill="auto"/>
          <w:lang w:val="ru-RU" w:eastAsia="ru-RU" w:bidi="ru-RU"/>
        </w:rPr>
        <w:t xml:space="preserve">ООО «Профит-Л» </w:t>
      </w:r>
      <w:r>
        <w:rPr>
          <w:color w:val="000000"/>
          <w:spacing w:val="0"/>
          <w:w w:val="100"/>
          <w:position w:val="0"/>
          <w:shd w:val="clear" w:color="auto" w:fill="auto"/>
          <w:lang w:val="ru-RU" w:eastAsia="ru-RU" w:bidi="ru-RU"/>
        </w:rPr>
        <w:t xml:space="preserve">мкр-н Королевка, д. 13, кв. 101, г. Смоленск, 214039 </w:t>
      </w:r>
      <w:r>
        <w:fldChar w:fldCharType="begin"/>
      </w:r>
      <w:r>
        <w:rPr/>
        <w:instrText> HYPERLINK "mailto:p77888@yandex.ru" </w:instrText>
      </w:r>
      <w:r>
        <w:fldChar w:fldCharType="separate"/>
      </w:r>
      <w:r>
        <w:rPr>
          <w:color w:val="000000"/>
          <w:spacing w:val="0"/>
          <w:w w:val="100"/>
          <w:position w:val="0"/>
          <w:shd w:val="clear" w:color="auto" w:fill="auto"/>
          <w:lang w:val="ru-RU" w:eastAsia="ru-RU" w:bidi="ru-RU"/>
        </w:rPr>
        <w:t>р77888@уапс!ех.ги</w:t>
      </w:r>
      <w:r>
        <w:fldChar w:fldCharType="end"/>
      </w:r>
    </w:p>
    <w:p>
      <w:pPr>
        <w:pStyle w:val="Style13"/>
        <w:keepNext w:val="0"/>
        <w:keepLines w:val="0"/>
        <w:framePr w:w="2731" w:h="2328" w:wrap="none" w:hAnchor="page" w:x="6382" w:y="4883"/>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Электронной площадке:</w:t>
      </w:r>
    </w:p>
    <w:p>
      <w:pPr>
        <w:pStyle w:val="Style4"/>
        <w:keepNext w:val="0"/>
        <w:keepLines w:val="0"/>
        <w:framePr w:w="2731" w:h="2328" w:wrap="none" w:hAnchor="page" w:x="6382" w:y="4883"/>
        <w:widowControl w:val="0"/>
        <w:shd w:val="clear" w:color="auto" w:fill="auto"/>
        <w:bidi w:val="0"/>
        <w:spacing w:before="0" w:after="100" w:line="223" w:lineRule="auto"/>
        <w:ind w:left="0" w:right="0" w:firstLine="0"/>
        <w:jc w:val="left"/>
      </w:pPr>
      <w:r>
        <w:rPr>
          <w:color w:val="000000"/>
          <w:spacing w:val="0"/>
          <w:w w:val="100"/>
          <w:position w:val="0"/>
          <w:sz w:val="26"/>
          <w:szCs w:val="26"/>
          <w:shd w:val="clear" w:color="auto" w:fill="auto"/>
          <w:lang w:val="ru-RU" w:eastAsia="ru-RU" w:bidi="ru-RU"/>
        </w:rPr>
        <w:t xml:space="preserve">ООО «РТС-тендер» </w:t>
      </w:r>
      <w:r>
        <w:fldChar w:fldCharType="begin"/>
      </w:r>
      <w:r>
        <w:rPr/>
        <w:instrText> HYPERLINK "mailto:ko@rts-tender.ru" </w:instrText>
      </w:r>
      <w:r>
        <w:fldChar w:fldCharType="separate"/>
      </w:r>
      <w:r>
        <w:rPr>
          <w:color w:val="000000"/>
          <w:spacing w:val="0"/>
          <w:w w:val="100"/>
          <w:position w:val="0"/>
          <w:u w:val="single"/>
          <w:shd w:val="clear" w:color="auto" w:fill="auto"/>
          <w:lang w:val="ru-RU" w:eastAsia="ru-RU" w:bidi="ru-RU"/>
        </w:rPr>
        <w:t>ко@Н8-1:епс1ег.ги</w:t>
      </w:r>
      <w:r>
        <w:fldChar w:fldCharType="end"/>
      </w:r>
    </w:p>
    <w:p>
      <w:pPr>
        <w:pStyle w:val="Style11"/>
        <w:keepNext/>
        <w:keepLines/>
        <w:framePr w:w="9941" w:h="1210" w:wrap="none" w:hAnchor="page" w:x="1097" w:y="7571"/>
        <w:widowControl w:val="0"/>
        <w:shd w:val="clear" w:color="auto" w:fill="auto"/>
        <w:bidi w:val="0"/>
        <w:spacing w:before="0" w:after="0" w:line="240" w:lineRule="auto"/>
        <w:ind w:left="0" w:right="0" w:firstLine="0"/>
        <w:jc w:val="center"/>
      </w:pPr>
      <w:bookmarkStart w:id="6" w:name="bookmark6"/>
      <w:r>
        <w:rPr>
          <w:color w:val="000000"/>
          <w:spacing w:val="0"/>
          <w:w w:val="100"/>
          <w:position w:val="0"/>
          <w:shd w:val="clear" w:color="auto" w:fill="auto"/>
          <w:lang w:val="ru-RU" w:eastAsia="ru-RU" w:bidi="ru-RU"/>
        </w:rPr>
        <w:t>РЕШЕНИЕ</w:t>
      </w:r>
      <w:bookmarkEnd w:id="6"/>
    </w:p>
    <w:p>
      <w:pPr>
        <w:pStyle w:val="Style13"/>
        <w:keepNext w:val="0"/>
        <w:keepLines w:val="0"/>
        <w:framePr w:w="9941" w:h="1210" w:wrap="none" w:hAnchor="page" w:x="1097" w:y="757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делу № 067/06/48-227/2023 о нарушении</w:t>
        <w:br/>
        <w:t>законодательства Российской Федерации о контрактной системе</w:t>
      </w:r>
    </w:p>
    <w:p>
      <w:pPr>
        <w:pStyle w:val="Style13"/>
        <w:keepNext w:val="0"/>
        <w:keepLines w:val="0"/>
        <w:framePr w:w="9941" w:h="1210" w:wrap="none" w:hAnchor="page" w:x="1097" w:y="7571"/>
        <w:widowControl w:val="0"/>
        <w:shd w:val="clear" w:color="auto" w:fill="auto"/>
        <w:tabs>
          <w:tab w:pos="8587" w:val="left"/>
        </w:tabs>
        <w:bidi w:val="0"/>
        <w:spacing w:before="0" w:after="0" w:line="240" w:lineRule="auto"/>
        <w:ind w:left="0" w:right="0" w:firstLine="0"/>
        <w:jc w:val="center"/>
      </w:pPr>
      <w:r>
        <w:rPr>
          <w:color w:val="000000"/>
          <w:spacing w:val="0"/>
          <w:w w:val="100"/>
          <w:position w:val="0"/>
          <w:shd w:val="clear" w:color="auto" w:fill="auto"/>
          <w:lang w:val="ru-RU" w:eastAsia="ru-RU" w:bidi="ru-RU"/>
        </w:rPr>
        <w:t>03 мая 2023 года</w:t>
        <w:tab/>
        <w:t>г. Смоленск</w:t>
      </w:r>
    </w:p>
    <w:p>
      <w:pPr>
        <w:pStyle w:val="Style13"/>
        <w:keepNext w:val="0"/>
        <w:keepLines w:val="0"/>
        <w:framePr w:w="10272" w:h="638" w:wrap="none" w:hAnchor="page" w:x="1093" w:y="9054"/>
        <w:widowControl w:val="0"/>
        <w:shd w:val="clear" w:color="auto" w:fill="auto"/>
        <w:bidi w:val="0"/>
        <w:spacing w:before="0" w:after="0" w:line="240" w:lineRule="auto"/>
        <w:ind w:left="0" w:right="0" w:firstLine="700"/>
        <w:jc w:val="left"/>
      </w:pPr>
      <w:r>
        <w:rPr>
          <w:color w:val="000000"/>
          <w:spacing w:val="0"/>
          <w:w w:val="100"/>
          <w:position w:val="0"/>
          <w:shd w:val="clear" w:color="auto" w:fill="auto"/>
          <w:lang w:val="ru-RU" w:eastAsia="ru-RU" w:bidi="ru-RU"/>
        </w:rPr>
        <w:t>Комиссия Смоленского УФАС России по контролю в сфере закупок (далее - Комиссия) в следующем составе:</w:t>
      </w:r>
    </w:p>
    <w:p>
      <w:pPr>
        <w:pStyle w:val="Style13"/>
        <w:keepNext w:val="0"/>
        <w:keepLines w:val="0"/>
        <w:framePr w:w="2736" w:h="629" w:wrap="none" w:hAnchor="page" w:x="1064" w:y="99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w:t>
      </w:r>
    </w:p>
    <w:p>
      <w:pPr>
        <w:pStyle w:val="Style13"/>
        <w:keepNext w:val="0"/>
        <w:keepLines w:val="0"/>
        <w:framePr w:w="2736" w:h="629" w:wrap="none" w:hAnchor="page" w:x="1064" w:y="99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Комиссии:</w:t>
      </w:r>
    </w:p>
    <w:p>
      <w:pPr>
        <w:pStyle w:val="Style13"/>
        <w:keepNext w:val="0"/>
        <w:keepLines w:val="0"/>
        <w:framePr w:w="1997" w:h="322" w:wrap="none" w:hAnchor="page" w:x="1064" w:y="1144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3"/>
        <w:keepNext w:val="0"/>
        <w:keepLines w:val="0"/>
        <w:framePr w:w="4267" w:h="3614" w:wrap="none" w:hAnchor="page" w:x="7169" w:y="10830"/>
        <w:widowControl w:val="0"/>
        <w:numPr>
          <w:ilvl w:val="0"/>
          <w:numId w:val="1"/>
        </w:numPr>
        <w:shd w:val="clear" w:color="auto" w:fill="auto"/>
        <w:tabs>
          <w:tab w:pos="182" w:val="left"/>
        </w:tabs>
        <w:bidi w:val="0"/>
        <w:spacing w:before="0" w:after="0" w:line="240" w:lineRule="auto"/>
        <w:ind w:left="0" w:right="0" w:firstLine="0"/>
        <w:jc w:val="both"/>
      </w:pPr>
      <w:r>
        <w:rPr>
          <w:color w:val="000000"/>
          <w:spacing w:val="0"/>
          <w:w w:val="100"/>
          <w:position w:val="0"/>
          <w:shd w:val="clear" w:color="auto" w:fill="auto"/>
          <w:lang w:val="ru-RU" w:eastAsia="ru-RU" w:bidi="ru-RU"/>
        </w:rPr>
        <w:t>начальник отдела контроля закупок и антимонопольного контроля органов власти Смоленского УФАС России;</w:t>
      </w:r>
    </w:p>
    <w:p>
      <w:pPr>
        <w:pStyle w:val="Style13"/>
        <w:keepNext w:val="0"/>
        <w:keepLines w:val="0"/>
        <w:framePr w:w="4267" w:h="3614" w:wrap="none" w:hAnchor="page" w:x="7169" w:y="10830"/>
        <w:widowControl w:val="0"/>
        <w:numPr>
          <w:ilvl w:val="0"/>
          <w:numId w:val="1"/>
        </w:numPr>
        <w:shd w:val="clear" w:color="auto" w:fill="auto"/>
        <w:tabs>
          <w:tab w:pos="182" w:val="left"/>
        </w:tabs>
        <w:bidi w:val="0"/>
        <w:spacing w:before="0" w:after="0" w:line="240" w:lineRule="auto"/>
        <w:ind w:left="0" w:right="0" w:firstLine="0"/>
        <w:jc w:val="both"/>
      </w:pPr>
      <w:r>
        <w:rPr>
          <w:color w:val="000000"/>
          <w:spacing w:val="0"/>
          <w:w w:val="100"/>
          <w:position w:val="0"/>
          <w:shd w:val="clear" w:color="auto" w:fill="auto"/>
          <w:lang w:val="ru-RU" w:eastAsia="ru-RU" w:bidi="ru-RU"/>
        </w:rPr>
        <w:t>специалист-эксперт отдела контроля закупок и антимонопольного контроля органов власти Смоленского УФАС России;</w:t>
      </w:r>
    </w:p>
    <w:p>
      <w:pPr>
        <w:pStyle w:val="Style13"/>
        <w:keepNext w:val="0"/>
        <w:keepLines w:val="0"/>
        <w:framePr w:w="4267" w:h="3614" w:wrap="none" w:hAnchor="page" w:x="7169" w:y="1083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специалист-эксперт отдела контроля закупок и антимонопольного контроля органов власти Смоленского УФАС России,</w:t>
      </w:r>
    </w:p>
    <w:p>
      <w:pPr>
        <w:pStyle w:val="Style21"/>
        <w:keepNext/>
        <w:keepLines/>
        <w:framePr w:w="2477" w:h="523" w:wrap="none" w:hAnchor="page" w:x="1107" w:y="14617"/>
        <w:widowControl w:val="0"/>
        <w:shd w:val="clear" w:color="auto" w:fill="auto"/>
        <w:bidi w:val="0"/>
        <w:spacing w:before="0" w:after="0" w:line="240" w:lineRule="auto"/>
        <w:ind w:left="0" w:right="0" w:firstLine="0"/>
        <w:jc w:val="left"/>
      </w:pPr>
      <w:bookmarkStart w:id="8" w:name="bookmark8"/>
      <w:r>
        <w:rPr>
          <w:color w:val="000000"/>
          <w:spacing w:val="0"/>
          <w:w w:val="100"/>
          <w:position w:val="0"/>
          <w:shd w:val="clear" w:color="auto" w:fill="auto"/>
          <w:lang w:val="ru-RU" w:eastAsia="ru-RU" w:bidi="ru-RU"/>
        </w:rPr>
        <w:t>11111111III11111111IIIII</w:t>
      </w:r>
      <w:bookmarkEnd w:id="8"/>
    </w:p>
    <w:p>
      <w:pPr>
        <w:widowControl w:val="0"/>
        <w:spacing w:line="360" w:lineRule="exact"/>
      </w:pPr>
      <w:r>
        <w:drawing>
          <wp:anchor distT="0" distB="0" distL="0" distR="0" simplePos="0" relativeHeight="62914690" behindDoc="1" locked="0" layoutInCell="1" allowOverlap="1">
            <wp:simplePos x="0" y="0"/>
            <wp:positionH relativeFrom="page">
              <wp:posOffset>1744980</wp:posOffset>
            </wp:positionH>
            <wp:positionV relativeFrom="margin">
              <wp:posOffset>0</wp:posOffset>
            </wp:positionV>
            <wp:extent cx="536575" cy="62166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21665"/>
                    </a:xfrm>
                    <a:prstGeom prst="rect"/>
                  </pic:spPr>
                </pic:pic>
              </a:graphicData>
            </a:graphic>
          </wp:anchor>
        </w:drawing>
      </w:r>
      <w:r>
        <w:drawing>
          <wp:anchor distT="463550" distB="277495" distL="67310" distR="0" simplePos="0" relativeHeight="62914691" behindDoc="1" locked="0" layoutInCell="1" allowOverlap="1">
            <wp:simplePos x="0" y="0"/>
            <wp:positionH relativeFrom="page">
              <wp:posOffset>769620</wp:posOffset>
            </wp:positionH>
            <wp:positionV relativeFrom="margin">
              <wp:posOffset>2255520</wp:posOffset>
            </wp:positionV>
            <wp:extent cx="2688590" cy="26797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2688590" cy="2679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78" w:line="1" w:lineRule="exact"/>
      </w:pPr>
    </w:p>
    <w:p>
      <w:pPr>
        <w:widowControl w:val="0"/>
        <w:spacing w:line="1" w:lineRule="exact"/>
        <w:sectPr>
          <w:footerReference w:type="default" r:id="rId9"/>
          <w:footnotePr>
            <w:pos w:val="pageBottom"/>
            <w:numFmt w:val="decimal"/>
            <w:numRestart w:val="continuous"/>
          </w:footnotePr>
          <w:pgSz w:w="11900" w:h="16840"/>
          <w:pgMar w:top="267" w:right="465" w:bottom="1247" w:left="1063" w:header="0" w:footer="3" w:gutter="0"/>
          <w:pgNumType w:start="1"/>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в дистанционном режиме рассмотрения жалобы представителей:</w:t>
      </w:r>
    </w:p>
    <w:p>
      <w:pPr>
        <w:pStyle w:val="Style13"/>
        <w:keepNext w:val="0"/>
        <w:keepLines w:val="0"/>
        <w:widowControl w:val="0"/>
        <w:numPr>
          <w:ilvl w:val="0"/>
          <w:numId w:val="3"/>
        </w:numPr>
        <w:shd w:val="clear" w:color="auto" w:fill="auto"/>
        <w:tabs>
          <w:tab w:pos="100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заказчика: Коробач Е.И. (доверенность от 15.03.2023), Лапиковой А.Д. (доверенность от 15.03.2023), Павлова В.М. (доверенность от 15.03.2023);</w:t>
      </w:r>
    </w:p>
    <w:p>
      <w:pPr>
        <w:pStyle w:val="Style13"/>
        <w:keepNext w:val="0"/>
        <w:keepLines w:val="0"/>
        <w:widowControl w:val="0"/>
        <w:numPr>
          <w:ilvl w:val="0"/>
          <w:numId w:val="3"/>
        </w:numPr>
        <w:shd w:val="clear" w:color="auto" w:fill="auto"/>
        <w:tabs>
          <w:tab w:pos="172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уполномоченного органа: Егоровой В.С. (доверенность № 0649/01 от 28.04.2023);</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представителя заявителя, уведомленного надлежащим образом о времени и месте рассмотрения жалобы,</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Регламент) и приказом Смоленского УФАС России от 29.03.2023 № 19/23, в дистанционном режиме жалобу ООО «Профит-Л» (далее также - Заявитель) и проведя внеплановую проверку,</w:t>
      </w:r>
    </w:p>
    <w:p>
      <w:pPr>
        <w:pStyle w:val="Style13"/>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Смоленское УФАС России 25.04.2023 поступила жалоба ООО «Профит-Л» на неправомерные действия аукционной комиссии при проведении электронного аукциона: «Поставка медицинских изделий (лейкопластырь стандартный) для нужд ОГБУЗ «Смоленская областная клиническая больница» в течение 2023 года» (извещение № 0163200000323002057), а именно: заявка Заявителя была неправомерно отклонена от участия в закупке.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Государственным заказчиком по данному электронному аукциону является Областное государственное бюджетное учреждение здравоохранения «Смоленская областная клиническая больница» (далее </w:t>
      </w:r>
      <w:r>
        <w:rPr>
          <w:color w:val="414141"/>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Заказчик), уполномоченным органом - Главное управление Смоленской области по регулированию контрактной системы (далее - уполномоченный орган).</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уполномоченный орган представили письменные возражения по существу жалобы, с доводами жалобы Заявителя не согласились.</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контракт Заказчиком не заключен.</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изучения представленных документов, рассмотрения доводов жалобы, пояснений сторон, Комиссия установила следующее.</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05.04.2023 уполномоченным органом на официальном сайте единой информационной системы в сфере закупок </w:t>
      </w:r>
      <w:r>
        <w:fldChar w:fldCharType="begin"/>
      </w:r>
      <w:r>
        <w:rPr/>
        <w:instrText> HYPERLINK "http://www.zakupki.gov.ru" </w:instrText>
      </w:r>
      <w:r>
        <w:fldChar w:fldCharType="separate"/>
      </w:r>
      <w:r>
        <w:rPr>
          <w:color w:val="000000"/>
          <w:spacing w:val="0"/>
          <w:w w:val="100"/>
          <w:position w:val="0"/>
          <w:u w:val="single"/>
          <w:shd w:val="clear" w:color="auto" w:fill="auto"/>
          <w:lang w:val="ru-RU" w:eastAsia="ru-RU" w:bidi="ru-RU"/>
        </w:rPr>
        <w:t>ду\у\у.2акирк1.§оу.ги</w:t>
      </w:r>
      <w:r>
        <w:fldChar w:fldCharType="end"/>
      </w:r>
      <w:r>
        <w:rPr>
          <w:color w:val="000000"/>
          <w:spacing w:val="0"/>
          <w:w w:val="100"/>
          <w:position w:val="0"/>
          <w:shd w:val="clear" w:color="auto" w:fill="auto"/>
          <w:lang w:val="ru-RU" w:eastAsia="ru-RU" w:bidi="ru-RU"/>
        </w:rPr>
        <w:t xml:space="preserve"> размещено Извещение № 0163200000323002057 о проведении электронного аукциона.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- 760 000,00 рублей.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подачи ценовых предложений от 19.04.2023 №ЦПА1 на участие в электронном аукционе заявки подали 14 участников закупки, которыми были сделаны следующие ценовые предложения:</w:t>
      </w:r>
    </w:p>
    <w:p>
      <w:pPr>
        <w:pStyle w:val="Style13"/>
        <w:keepNext w:val="0"/>
        <w:keepLines w:val="0"/>
        <w:widowControl w:val="0"/>
        <w:numPr>
          <w:ilvl w:val="0"/>
          <w:numId w:val="5"/>
        </w:numPr>
        <w:shd w:val="clear" w:color="auto" w:fill="auto"/>
        <w:tabs>
          <w:tab w:pos="10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предложение участника закупки с идентификационным номером 114046603 составило 376 200,00 рублей (ИП Зенищева Е.С.);</w:t>
      </w:r>
    </w:p>
    <w:p>
      <w:pPr>
        <w:pStyle w:val="Style13"/>
        <w:keepNext w:val="0"/>
        <w:keepLines w:val="0"/>
        <w:widowControl w:val="0"/>
        <w:numPr>
          <w:ilvl w:val="0"/>
          <w:numId w:val="5"/>
        </w:numPr>
        <w:shd w:val="clear" w:color="auto" w:fill="auto"/>
        <w:tabs>
          <w:tab w:pos="10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предложение участника закупки с идентификационным номером 114044753 составило 380 000,00 рублей (ООО «Медитек М»);</w:t>
      </w:r>
    </w:p>
    <w:p>
      <w:pPr>
        <w:pStyle w:val="Style13"/>
        <w:keepNext w:val="0"/>
        <w:keepLines w:val="0"/>
        <w:widowControl w:val="0"/>
        <w:numPr>
          <w:ilvl w:val="0"/>
          <w:numId w:val="5"/>
        </w:numPr>
        <w:shd w:val="clear" w:color="auto" w:fill="auto"/>
        <w:tabs>
          <w:tab w:pos="10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предложение участника закупки с идентификационным номером 114039544 составило 424 800,00 рублей (ИП Кордин Д.А.);</w:t>
      </w:r>
    </w:p>
    <w:p>
      <w:pPr>
        <w:pStyle w:val="Style13"/>
        <w:keepNext w:val="0"/>
        <w:keepLines w:val="0"/>
        <w:widowControl w:val="0"/>
        <w:numPr>
          <w:ilvl w:val="0"/>
          <w:numId w:val="5"/>
        </w:numPr>
        <w:shd w:val="clear" w:color="auto" w:fill="auto"/>
        <w:tabs>
          <w:tab w:pos="10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предложение участника закупки с идентификационным номером 114042378 составило 436 000,00 рублей (ИП Старжинская В.В.);</w:t>
      </w:r>
    </w:p>
    <w:p>
      <w:pPr>
        <w:pStyle w:val="Style13"/>
        <w:keepNext w:val="0"/>
        <w:keepLines w:val="0"/>
        <w:widowControl w:val="0"/>
        <w:numPr>
          <w:ilvl w:val="0"/>
          <w:numId w:val="5"/>
        </w:numPr>
        <w:shd w:val="clear" w:color="auto" w:fill="auto"/>
        <w:tabs>
          <w:tab w:pos="10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предложение участника закупки с идентификационным номером 114041420 составило 455 200,00 рублей (ООО «Медплюс»);</w:t>
      </w:r>
    </w:p>
    <w:p>
      <w:pPr>
        <w:pStyle w:val="Style13"/>
        <w:keepNext w:val="0"/>
        <w:keepLines w:val="0"/>
        <w:widowControl w:val="0"/>
        <w:numPr>
          <w:ilvl w:val="0"/>
          <w:numId w:val="5"/>
        </w:numPr>
        <w:shd w:val="clear" w:color="auto" w:fill="auto"/>
        <w:tabs>
          <w:tab w:pos="10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предложение участника закупки с идентификационным номером 114050628 составило 470 000,00 рублей (ИП Крымшамхалов М.Б.);</w:t>
      </w:r>
    </w:p>
    <w:p>
      <w:pPr>
        <w:pStyle w:val="Style13"/>
        <w:keepNext w:val="0"/>
        <w:keepLines w:val="0"/>
        <w:widowControl w:val="0"/>
        <w:numPr>
          <w:ilvl w:val="0"/>
          <w:numId w:val="5"/>
        </w:numPr>
        <w:shd w:val="clear" w:color="auto" w:fill="auto"/>
        <w:tabs>
          <w:tab w:pos="10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предложение участника закупки с идентификационным номером 113988245 составило 480 000,00 рублей (ИП Шелегин А.В.);</w:t>
      </w:r>
    </w:p>
    <w:p>
      <w:pPr>
        <w:pStyle w:val="Style13"/>
        <w:keepNext w:val="0"/>
        <w:keepLines w:val="0"/>
        <w:widowControl w:val="0"/>
        <w:numPr>
          <w:ilvl w:val="0"/>
          <w:numId w:val="5"/>
        </w:numPr>
        <w:shd w:val="clear" w:color="auto" w:fill="auto"/>
        <w:tabs>
          <w:tab w:pos="10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предложение участника закупки с идентификационным номером 114044474 составило 540 000,00 рублей (ООО «Госпитальные поставки);</w:t>
      </w:r>
    </w:p>
    <w:p>
      <w:pPr>
        <w:pStyle w:val="Style13"/>
        <w:keepNext w:val="0"/>
        <w:keepLines w:val="0"/>
        <w:widowControl w:val="0"/>
        <w:numPr>
          <w:ilvl w:val="0"/>
          <w:numId w:val="5"/>
        </w:numPr>
        <w:shd w:val="clear" w:color="auto" w:fill="auto"/>
        <w:tabs>
          <w:tab w:pos="10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предложение участника закупки с идентификационным номером 113962670 составило 612 200,00 рублей (ИП Немов А.П);</w:t>
      </w:r>
    </w:p>
    <w:p>
      <w:pPr>
        <w:pStyle w:val="Style13"/>
        <w:keepNext w:val="0"/>
        <w:keepLines w:val="0"/>
        <w:widowControl w:val="0"/>
        <w:numPr>
          <w:ilvl w:val="0"/>
          <w:numId w:val="5"/>
        </w:numPr>
        <w:shd w:val="clear" w:color="auto" w:fill="auto"/>
        <w:tabs>
          <w:tab w:pos="117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предложение участника закупки с идентификационным номером 114047612 составило 612 200,00 рублей (ИП Гуськов С.Г);</w:t>
      </w:r>
    </w:p>
    <w:p>
      <w:pPr>
        <w:pStyle w:val="Style13"/>
        <w:keepNext w:val="0"/>
        <w:keepLines w:val="0"/>
        <w:widowControl w:val="0"/>
        <w:numPr>
          <w:ilvl w:val="0"/>
          <w:numId w:val="5"/>
        </w:numPr>
        <w:shd w:val="clear" w:color="auto" w:fill="auto"/>
        <w:tabs>
          <w:tab w:pos="116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предложение участника закупки с идентификационным номером 114044618 составило 646 400,00 рублей (ООО «Интермедсервис»);</w:t>
      </w:r>
    </w:p>
    <w:p>
      <w:pPr>
        <w:pStyle w:val="Style13"/>
        <w:keepNext w:val="0"/>
        <w:keepLines w:val="0"/>
        <w:widowControl w:val="0"/>
        <w:numPr>
          <w:ilvl w:val="0"/>
          <w:numId w:val="5"/>
        </w:numPr>
        <w:shd w:val="clear" w:color="auto" w:fill="auto"/>
        <w:tabs>
          <w:tab w:pos="11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предложение участника закупки с идентификационным номером 114007917 составило 760 00,00 рублей (ООО «Сана»);</w:t>
      </w:r>
    </w:p>
    <w:p>
      <w:pPr>
        <w:pStyle w:val="Style13"/>
        <w:keepNext w:val="0"/>
        <w:keepLines w:val="0"/>
        <w:widowControl w:val="0"/>
        <w:numPr>
          <w:ilvl w:val="0"/>
          <w:numId w:val="5"/>
        </w:numPr>
        <w:shd w:val="clear" w:color="auto" w:fill="auto"/>
        <w:tabs>
          <w:tab w:pos="11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предложение участника закупки с идентификационным номером 114041750 составило 760 000,00 рублей (ООО «Профит-Л»);</w:t>
      </w:r>
    </w:p>
    <w:p>
      <w:pPr>
        <w:pStyle w:val="Style13"/>
        <w:keepNext w:val="0"/>
        <w:keepLines w:val="0"/>
        <w:widowControl w:val="0"/>
        <w:numPr>
          <w:ilvl w:val="0"/>
          <w:numId w:val="5"/>
        </w:numPr>
        <w:shd w:val="clear" w:color="auto" w:fill="auto"/>
        <w:tabs>
          <w:tab w:pos="117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предложение участника закупки с идентификационным номером 114048205 составило 760 000.00 рублей (ООО «Сибпроммед»).</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от 21.04.2023 №ИЭА1:</w:t>
      </w:r>
    </w:p>
    <w:p>
      <w:pPr>
        <w:pStyle w:val="Style13"/>
        <w:keepNext w:val="0"/>
        <w:keepLines w:val="0"/>
        <w:widowControl w:val="0"/>
        <w:numPr>
          <w:ilvl w:val="0"/>
          <w:numId w:val="7"/>
        </w:numPr>
        <w:shd w:val="clear" w:color="auto" w:fill="auto"/>
        <w:tabs>
          <w:tab w:pos="91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8 участников закупки были признаны соответствующими требованиям Извещения;</w:t>
      </w:r>
    </w:p>
    <w:p>
      <w:pPr>
        <w:pStyle w:val="Style13"/>
        <w:keepNext w:val="0"/>
        <w:keepLines w:val="0"/>
        <w:widowControl w:val="0"/>
        <w:numPr>
          <w:ilvl w:val="0"/>
          <w:numId w:val="7"/>
        </w:numPr>
        <w:shd w:val="clear" w:color="auto" w:fill="auto"/>
        <w:tabs>
          <w:tab w:pos="93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6 участников закупки с идентификационными номерами 114050628, 114047612, 114007917, 114041750, 114048205, 114044474 были признаны не соответствующими требованиям Извещения, поскольку к заявкам были приложены копии сертификатов формы СТ-1, заверенные ненадлежащим образом (в частности, заявка ООО «Профит-Л» была отклонена по следующему основанию: «Несоответствие требованиям нормативных правовых актов, принятых в соответствии с статьей 14 Закона (Отклонение по пункту 4 части 12 статьи 48 Закона): участник в составе закупки приложил сертификат о происхождении товара (форма СТ-1) заверенный в нарушение пункта 5.26 «ГОСТ Р 7.0.97</w:t>
        <w:softHyphen/>
        <w:t>2016» на копии сертификата формы СТ-1 ООО «Лейко» - отсутствует дата заверения копии)</w:t>
      </w:r>
    </w:p>
    <w:p>
      <w:pPr>
        <w:pStyle w:val="Style13"/>
        <w:keepNext w:val="0"/>
        <w:keepLines w:val="0"/>
        <w:widowControl w:val="0"/>
        <w:numPr>
          <w:ilvl w:val="0"/>
          <w:numId w:val="7"/>
        </w:numPr>
        <w:shd w:val="clear" w:color="auto" w:fill="auto"/>
        <w:tabs>
          <w:tab w:pos="9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победителем закупки был признан участник закупки с идентификационным номером 114046603, который получил право заключить контракт.</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 статьи 42 Закона извещение об осуществлении закупки, если иное не предусмотрено Законом, должно содержать следующие электронные документы:</w:t>
      </w:r>
    </w:p>
    <w:p>
      <w:pPr>
        <w:pStyle w:val="Style13"/>
        <w:keepNext w:val="0"/>
        <w:keepLines w:val="0"/>
        <w:widowControl w:val="0"/>
        <w:numPr>
          <w:ilvl w:val="0"/>
          <w:numId w:val="7"/>
        </w:numPr>
        <w:shd w:val="clear" w:color="auto" w:fill="auto"/>
        <w:tabs>
          <w:tab w:pos="9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 в соответствии со статьей 33 Закона (пункт 1);</w:t>
      </w:r>
    </w:p>
    <w:p>
      <w:pPr>
        <w:pStyle w:val="Style13"/>
        <w:keepNext w:val="0"/>
        <w:keepLines w:val="0"/>
        <w:widowControl w:val="0"/>
        <w:numPr>
          <w:ilvl w:val="0"/>
          <w:numId w:val="7"/>
        </w:numPr>
        <w:shd w:val="clear" w:color="auto" w:fill="auto"/>
        <w:tabs>
          <w:tab w:pos="9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содержанию, составу заявки на участие в закупке в соответствии с Законом и инструкцию по ее заполнению. При этом не допускается установление требований, влекущих за собой ограничение количества участников закупки (пункт 3).</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 статьи 33 Закона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14 Закона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14 Закона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части 1 данной статьи, и условия применения национального режима в единой информационной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части 3 статьи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w:t>
      </w:r>
      <w:r>
        <w:rPr>
          <w:color w:val="000000"/>
          <w:spacing w:val="0"/>
          <w:w w:val="100"/>
          <w:position w:val="0"/>
          <w:shd w:val="clear" w:color="auto" w:fill="auto"/>
          <w:lang w:val="ru-RU" w:eastAsia="ru-RU" w:bidi="ru-RU"/>
        </w:rPr>
        <w:t>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Ограничения и условия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устанавливаются в соответствии Постановлением РФ от 05.02.2015 № 102 (далее - Постановление № 102).</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№102 установлены:</w:t>
      </w:r>
    </w:p>
    <w:p>
      <w:pPr>
        <w:pStyle w:val="Style13"/>
        <w:keepNext w:val="0"/>
        <w:keepLines w:val="0"/>
        <w:widowControl w:val="0"/>
        <w:numPr>
          <w:ilvl w:val="0"/>
          <w:numId w:val="7"/>
        </w:numPr>
        <w:shd w:val="clear" w:color="auto" w:fill="auto"/>
        <w:tabs>
          <w:tab w:pos="9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(перечень №1);</w:t>
      </w:r>
    </w:p>
    <w:p>
      <w:pPr>
        <w:pStyle w:val="Style13"/>
        <w:keepNext w:val="0"/>
        <w:keepLines w:val="0"/>
        <w:widowControl w:val="0"/>
        <w:numPr>
          <w:ilvl w:val="0"/>
          <w:numId w:val="7"/>
        </w:numPr>
        <w:shd w:val="clear" w:color="auto" w:fill="auto"/>
        <w:tabs>
          <w:tab w:pos="9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перечень медицинских изделий одноразового применения (использования) из поливинилхлоридных пластиков,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(перечень №2).</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2 Постановления №102 установлено, что для целей осуществления закупок отдельных видов медицинских изделий, включенных в перечень №1 или перечень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и территорий отдельных районов Донецкой и Луганской областей Украины),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Законом предусмотрена документация о закупке), которые одновременно:</w:t>
      </w:r>
    </w:p>
    <w:p>
      <w:pPr>
        <w:pStyle w:val="Style13"/>
        <w:keepNext w:val="0"/>
        <w:keepLines w:val="0"/>
        <w:widowControl w:val="0"/>
        <w:numPr>
          <w:ilvl w:val="0"/>
          <w:numId w:val="9"/>
        </w:numPr>
        <w:shd w:val="clear" w:color="auto" w:fill="auto"/>
        <w:tabs>
          <w:tab w:pos="10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для заявок, содержащих предложения о поставке отдельных видов медицинских изделий, включенных в перечень №1:</w:t>
      </w:r>
    </w:p>
    <w:p>
      <w:pPr>
        <w:pStyle w:val="Style13"/>
        <w:keepNext w:val="0"/>
        <w:keepLines w:val="0"/>
        <w:widowControl w:val="0"/>
        <w:numPr>
          <w:ilvl w:val="0"/>
          <w:numId w:val="11"/>
        </w:numPr>
        <w:shd w:val="clear" w:color="auto" w:fill="auto"/>
        <w:tabs>
          <w:tab w:pos="926"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 и (или) Донецкая Народная Республика, Луганская Народная Республика;</w:t>
      </w:r>
    </w:p>
    <w:p>
      <w:pPr>
        <w:pStyle w:val="Style13"/>
        <w:keepNext w:val="0"/>
        <w:keepLines w:val="0"/>
        <w:widowControl w:val="0"/>
        <w:numPr>
          <w:ilvl w:val="0"/>
          <w:numId w:val="11"/>
        </w:numPr>
        <w:shd w:val="clear" w:color="auto" w:fill="auto"/>
        <w:tabs>
          <w:tab w:pos="9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w:t>
      </w:r>
    </w:p>
    <w:p>
      <w:pPr>
        <w:pStyle w:val="Style13"/>
        <w:keepNext w:val="0"/>
        <w:keepLines w:val="0"/>
        <w:widowControl w:val="0"/>
        <w:numPr>
          <w:ilvl w:val="0"/>
          <w:numId w:val="9"/>
        </w:numPr>
        <w:shd w:val="clear" w:color="auto" w:fill="auto"/>
        <w:tabs>
          <w:tab w:pos="10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для заявок,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№2:</w:t>
      </w:r>
    </w:p>
    <w:p>
      <w:pPr>
        <w:pStyle w:val="Style13"/>
        <w:keepNext w:val="0"/>
        <w:keepLines w:val="0"/>
        <w:widowControl w:val="0"/>
        <w:numPr>
          <w:ilvl w:val="0"/>
          <w:numId w:val="13"/>
        </w:numPr>
        <w:shd w:val="clear" w:color="auto" w:fill="auto"/>
        <w:tabs>
          <w:tab w:pos="9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pPr>
        <w:pStyle w:val="Style13"/>
        <w:keepNext w:val="0"/>
        <w:keepLines w:val="0"/>
        <w:widowControl w:val="0"/>
        <w:numPr>
          <w:ilvl w:val="0"/>
          <w:numId w:val="13"/>
        </w:numPr>
        <w:shd w:val="clear" w:color="auto" w:fill="auto"/>
        <w:tabs>
          <w:tab w:pos="9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w:t>
      </w:r>
    </w:p>
    <w:p>
      <w:pPr>
        <w:pStyle w:val="Style13"/>
        <w:keepNext w:val="0"/>
        <w:keepLines w:val="0"/>
        <w:widowControl w:val="0"/>
        <w:numPr>
          <w:ilvl w:val="0"/>
          <w:numId w:val="13"/>
        </w:numPr>
        <w:shd w:val="clear" w:color="auto" w:fill="auto"/>
        <w:tabs>
          <w:tab w:pos="9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w:t>
      </w:r>
      <w:r>
        <w:rPr>
          <w:color w:val="000000"/>
          <w:spacing w:val="0"/>
          <w:w w:val="100"/>
          <w:position w:val="0"/>
          <w:shd w:val="clear" w:color="auto" w:fill="auto"/>
          <w:lang w:val="ru-RU" w:eastAsia="ru-RU" w:bidi="ru-RU"/>
        </w:rPr>
        <w:t>собственного производства медицинских изделий;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180 13485-2017 «Межгосударственный стандарт. Изделия медицинские. Системы менеджмента качества. Требования для целей регулирования».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примечанием к перечню №1 при применении настоящего перечня следует руководствоваться как кодом в соответствии с Общероссийским классификатором продукции по видам экономической деятельности (ОКПД2), так и наименованием вида медицинского изделия.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3 Постановления №102 подтверждением страны происхождения медицинских изделий, включенных в перечень №1 и перечень №2, является сертификат о происхождении товара, выдаваемый уполномоченным органом (организацией) государств - членов Евразийского экономического союза, или 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пункту 6.3 Положения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лекарственных препаратов, включенных в перечень жизненно необходимых и важнейших лекарственных препаратов), утвержденные приказом ТПП РФ от 21.12.2015 № 93 (далее - Положение) </w:t>
      </w:r>
      <w:r>
        <w:rPr>
          <w:b/>
          <w:bCs/>
          <w:color w:val="000000"/>
          <w:spacing w:val="0"/>
          <w:w w:val="100"/>
          <w:position w:val="0"/>
          <w:shd w:val="clear" w:color="auto" w:fill="auto"/>
          <w:lang w:val="ru-RU" w:eastAsia="ru-RU" w:bidi="ru-RU"/>
        </w:rPr>
        <w:t xml:space="preserve">производитель </w:t>
      </w:r>
      <w:r>
        <w:rPr>
          <w:color w:val="000000"/>
          <w:spacing w:val="0"/>
          <w:w w:val="100"/>
          <w:position w:val="0"/>
          <w:shd w:val="clear" w:color="auto" w:fill="auto"/>
          <w:lang w:val="ru-RU" w:eastAsia="ru-RU" w:bidi="ru-RU"/>
        </w:rPr>
        <w:t xml:space="preserve">товара, получивший сертификат формы СТ-1 сроком действия до одного года, </w:t>
      </w:r>
      <w:r>
        <w:rPr>
          <w:b/>
          <w:bCs/>
          <w:color w:val="000000"/>
          <w:spacing w:val="0"/>
          <w:w w:val="100"/>
          <w:position w:val="0"/>
          <w:shd w:val="clear" w:color="auto" w:fill="auto"/>
          <w:lang w:val="ru-RU" w:eastAsia="ru-RU" w:bidi="ru-RU"/>
        </w:rPr>
        <w:t xml:space="preserve">вправе предоставлять заверенную им копию такого сертификата заинтересованным лицам - </w:t>
      </w:r>
      <w:r>
        <w:rPr>
          <w:color w:val="000000"/>
          <w:spacing w:val="0"/>
          <w:w w:val="100"/>
          <w:position w:val="0"/>
          <w:shd w:val="clear" w:color="auto" w:fill="auto"/>
          <w:lang w:val="ru-RU" w:eastAsia="ru-RU" w:bidi="ru-RU"/>
        </w:rPr>
        <w:t>участникам закупок в целях его использования при осуществлении закупок для обеспечения государственных и муниципальных нужд. При этом срок применения такой копии не может превышать срока действия оригинала сертификата.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5.26 «ГОСТ Р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(далее - ГОСТ) отметка о заверении копии оформляется для подтверждения соответствия копии документа (выписки из документа) подлиннику документа. Отметка о заверении копии проставляется под реквизитом «подпись» и включает: слово «Верно»; наименование должности лица, заверившего копию; его собственноручную подпись; расшифровку подписи (инициалы, фамилию); дату заверения копии (выписки из документа).</w:t>
      </w:r>
    </w:p>
    <w:p>
      <w:pPr>
        <w:pStyle w:val="Style13"/>
        <w:keepNext w:val="0"/>
        <w:keepLines w:val="0"/>
        <w:widowControl w:val="0"/>
        <w:shd w:val="clear" w:color="auto" w:fill="auto"/>
        <w:bidi w:val="0"/>
        <w:spacing w:before="0" w:after="400" w:line="240" w:lineRule="auto"/>
        <w:ind w:left="0" w:right="0" w:firstLine="700"/>
        <w:jc w:val="both"/>
      </w:pPr>
      <w:r>
        <w:rPr>
          <w:color w:val="000000"/>
          <w:spacing w:val="0"/>
          <w:w w:val="100"/>
          <w:position w:val="0"/>
          <w:shd w:val="clear" w:color="auto" w:fill="auto"/>
          <w:lang w:val="ru-RU" w:eastAsia="ru-RU" w:bidi="ru-RU"/>
        </w:rPr>
        <w:t>Пример</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Верно</w:t>
      </w:r>
    </w:p>
    <w:p>
      <w:pPr>
        <w:pStyle w:val="Style13"/>
        <w:keepNext w:val="0"/>
        <w:keepLines w:val="0"/>
        <w:widowControl w:val="0"/>
        <w:shd w:val="clear" w:color="auto" w:fill="auto"/>
        <w:bidi w:val="0"/>
        <w:spacing w:before="0" w:after="400" w:line="240" w:lineRule="auto"/>
        <w:ind w:left="0" w:right="0" w:firstLine="0"/>
        <w:jc w:val="left"/>
      </w:pPr>
      <w:r>
        <mc:AlternateContent>
          <mc:Choice Requires="wps">
            <w:drawing>
              <wp:anchor distT="3175" distB="0" distL="114300" distR="2647315" simplePos="0" relativeHeight="125829378" behindDoc="0" locked="0" layoutInCell="1" allowOverlap="1">
                <wp:simplePos x="0" y="0"/>
                <wp:positionH relativeFrom="page">
                  <wp:posOffset>3751580</wp:posOffset>
                </wp:positionH>
                <wp:positionV relativeFrom="paragraph">
                  <wp:posOffset>15875</wp:posOffset>
                </wp:positionV>
                <wp:extent cx="633730" cy="204470"/>
                <wp:wrapSquare wrapText="left"/>
                <wp:docPr id="7" name="Shape 7"/>
                <a:graphic xmlns:a="http://schemas.openxmlformats.org/drawingml/2006/main">
                  <a:graphicData uri="http://schemas.microsoft.com/office/word/2010/wordprocessingShape">
                    <wps:wsp>
                      <wps:cNvSpPr txBox="1"/>
                      <wps:spPr>
                        <a:xfrm>
                          <a:ext cx="633730" cy="2044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Подпись</w:t>
                            </w:r>
                          </w:p>
                        </w:txbxContent>
                      </wps:txbx>
                      <wps:bodyPr wrap="none" lIns="0" tIns="0" rIns="0" bIns="0">
                        <a:noAutoFit/>
                      </wps:bodyPr>
                    </wps:wsp>
                  </a:graphicData>
                </a:graphic>
              </wp:anchor>
            </w:drawing>
          </mc:Choice>
          <mc:Fallback>
            <w:pict>
              <v:shape id="_x0000_s1033" type="#_x0000_t202" style="position:absolute;margin-left:295.40000000000003pt;margin-top:1.25pt;width:49.899999999999999pt;height:16.100000000000001pt;z-index:-125829375;mso-wrap-distance-left:9.pt;mso-wrap-distance-top:0.25pt;mso-wrap-distance-right:208.4500000000000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Подпись</w:t>
                      </w:r>
                    </w:p>
                  </w:txbxContent>
                </v:textbox>
                <w10:wrap type="square" side="left" anchorx="page"/>
              </v:shape>
            </w:pict>
          </mc:Fallback>
        </mc:AlternateContent>
      </w:r>
      <w:r>
        <mc:AlternateContent>
          <mc:Choice Requires="wps">
            <w:drawing>
              <wp:anchor distT="0" distB="2540" distL="2254250" distR="113665" simplePos="0" relativeHeight="125829380" behindDoc="0" locked="0" layoutInCell="1" allowOverlap="1">
                <wp:simplePos x="0" y="0"/>
                <wp:positionH relativeFrom="page">
                  <wp:posOffset>5891530</wp:posOffset>
                </wp:positionH>
                <wp:positionV relativeFrom="paragraph">
                  <wp:posOffset>12700</wp:posOffset>
                </wp:positionV>
                <wp:extent cx="1027430" cy="204470"/>
                <wp:wrapSquare wrapText="left"/>
                <wp:docPr id="9" name="Shape 9"/>
                <a:graphic xmlns:a="http://schemas.openxmlformats.org/drawingml/2006/main">
                  <a:graphicData uri="http://schemas.microsoft.com/office/word/2010/wordprocessingShape">
                    <wps:wsp>
                      <wps:cNvSpPr txBox="1"/>
                      <wps:spPr>
                        <a:xfrm>
                          <a:ext cx="1027430" cy="2044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И.О. Фамилия</w:t>
                            </w:r>
                          </w:p>
                        </w:txbxContent>
                      </wps:txbx>
                      <wps:bodyPr wrap="none" lIns="0" tIns="0" rIns="0" bIns="0">
                        <a:noAutoFit/>
                      </wps:bodyPr>
                    </wps:wsp>
                  </a:graphicData>
                </a:graphic>
              </wp:anchor>
            </w:drawing>
          </mc:Choice>
          <mc:Fallback>
            <w:pict>
              <v:shape id="_x0000_s1035" type="#_x0000_t202" style="position:absolute;margin-left:463.90000000000003pt;margin-top:1.pt;width:80.900000000000006pt;height:16.100000000000001pt;z-index:-125829373;mso-wrap-distance-left:177.5pt;mso-wrap-distance-right:8.9500000000000011pt;mso-wrap-distance-bottom:0.2000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И.О. Фамилия</w:t>
                      </w:r>
                    </w:p>
                  </w:txbxContent>
                </v:textbox>
                <w10:wrap type="square" side="left" anchorx="page"/>
              </v:shape>
            </w:pict>
          </mc:Fallback>
        </mc:AlternateContent>
      </w:r>
      <w:r>
        <w:rPr>
          <w:color w:val="000000"/>
          <w:spacing w:val="0"/>
          <w:w w:val="100"/>
          <w:position w:val="0"/>
          <w:shd w:val="clear" w:color="auto" w:fill="auto"/>
          <w:lang w:val="ru-RU" w:eastAsia="ru-RU" w:bidi="ru-RU"/>
        </w:rPr>
        <w:t>Инспектор службы кадров Дата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Если копия выдается для представления в другую организацию, отметка о заверении копии дополняется надписью о месте хранения документа, с которого была изготовлена </w:t>
      </w:r>
      <w:r>
        <w:rPr>
          <w:color w:val="000000"/>
          <w:spacing w:val="0"/>
          <w:w w:val="100"/>
          <w:position w:val="0"/>
          <w:shd w:val="clear" w:color="auto" w:fill="auto"/>
          <w:lang w:val="ru-RU" w:eastAsia="ru-RU" w:bidi="ru-RU"/>
        </w:rPr>
        <w:t>копия («Подлинник документа находится в (наименование организации) в деле № ... за ... год») и заверяется печатью организации. Для проставления отметки о заверении копии может использоваться штамп.</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частью 4 статьи 14 Закона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данной статьи.</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утверждены приказом Минфина России от 04.06.2018 № 126н (далее - Приказ № 126н).</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пунктом 1.6 Приказа №126н подтверждением страны происхождения товаров, указанных в Приложениях, является указание (декларирование) участником закупки в заявке в соответствии с Законом наименования страны происхождения товара.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подпунктом «б» пункта 2 Приказа № 126 положения подпунктов 1.1 - 1.3 пункта 1 приказа не применяются при проведении конкурса, аукциона, запроса котировок в электронной форме если все заявки участников закупки, признанные в порядке, предусмотренном Законом, соответствующими требованиям извещения об осуществлении закупки, документации о закупке (в случае, если Законом предусмотрена документация о закупке), содержат предложения о поставке товаров, указанных в приложениях и происходящих исключительно из государств - членов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5 статьи 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3"/>
        <w:keepNext w:val="0"/>
        <w:keepLines w:val="0"/>
        <w:widowControl w:val="0"/>
        <w:numPr>
          <w:ilvl w:val="0"/>
          <w:numId w:val="15"/>
        </w:numPr>
        <w:shd w:val="clear" w:color="auto" w:fill="auto"/>
        <w:tabs>
          <w:tab w:pos="100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члены комиссии по осуществлению закупок:</w:t>
      </w:r>
    </w:p>
    <w:p>
      <w:pPr>
        <w:pStyle w:val="Style13"/>
        <w:keepNext w:val="0"/>
        <w:keepLines w:val="0"/>
        <w:widowControl w:val="0"/>
        <w:numPr>
          <w:ilvl w:val="0"/>
          <w:numId w:val="17"/>
        </w:numPr>
        <w:shd w:val="clear" w:color="auto" w:fill="auto"/>
        <w:tabs>
          <w:tab w:pos="110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w:t>
      </w:r>
    </w:p>
    <w:p>
      <w:pPr>
        <w:pStyle w:val="Style13"/>
        <w:keepNext w:val="0"/>
        <w:keepLines w:val="0"/>
        <w:widowControl w:val="0"/>
        <w:numPr>
          <w:ilvl w:val="0"/>
          <w:numId w:val="17"/>
        </w:numPr>
        <w:shd w:val="clear" w:color="auto" w:fill="auto"/>
        <w:tabs>
          <w:tab w:pos="110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данного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данной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данной статьи, присваиваются в порядке убывания размера ценового предложения участника закупки), и с учетом положений нормативных правовых актов, принятых в </w:t>
      </w:r>
      <w:r>
        <w:rPr>
          <w:color w:val="000000"/>
          <w:spacing w:val="0"/>
          <w:w w:val="100"/>
          <w:position w:val="0"/>
          <w:shd w:val="clear" w:color="auto" w:fill="auto"/>
          <w:lang w:val="ru-RU" w:eastAsia="ru-RU" w:bidi="ru-RU"/>
        </w:rPr>
        <w:t>соответствии со статьей 14 Закона. Заявке на участие в закупке победителя определения поставщика (подрядчика, исполнителя) присваивается первый номер.</w:t>
      </w:r>
    </w:p>
    <w:p>
      <w:pPr>
        <w:pStyle w:val="Style13"/>
        <w:keepNext w:val="0"/>
        <w:keepLines w:val="0"/>
        <w:widowControl w:val="0"/>
        <w:numPr>
          <w:ilvl w:val="0"/>
          <w:numId w:val="15"/>
        </w:numPr>
        <w:shd w:val="clear" w:color="auto" w:fill="auto"/>
        <w:tabs>
          <w:tab w:pos="108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В соответствии с пунктом 4 части 12 статьи 48 Закона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Закона (за исключением случаев непредставления информации и документов, предусмотренных пунктом 5 части 1 статьи 43 Закона).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Объектом закупки является поставка медицинских изделий (лейкопластырь стандартный) для нужд ОГБУЗ «Смоленская областная клиническая больница» в течение 2023 года.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объекта закупки содержится в приложении к Извещению (Техническое задание).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Извещением Заказчиком установлены условия, запреты и ограничения допуска товаров, происходящих из иностранного государства или группы иностранных государств в соответствии с Приказом № 126н и Постановлением № 102.</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требованиях к содержанию и составу заявок на участие в закупке установлено, что участники закупки в составе заявок должны представить: «Информацию и документы, предусмотренные нормативными правовыми актами, принятыми в соответствии с частями 3 и 4 статьи 14 Закона, а именно: Постановление №102 (1 перечень):</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Сертификат о происхождении товара, выдаваемый уполномоченным органом (организацией) государств - членов Евразийского экономического союза, или 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Правилами.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случае отсутствия такой информации и документов (или их копий)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(пункт 3.1 Требований).</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в ходе анализа заявок участников закупки установлено следующее:</w:t>
      </w:r>
    </w:p>
    <w:p>
      <w:pPr>
        <w:pStyle w:val="Style13"/>
        <w:keepNext w:val="0"/>
        <w:keepLines w:val="0"/>
        <w:widowControl w:val="0"/>
        <w:numPr>
          <w:ilvl w:val="0"/>
          <w:numId w:val="19"/>
        </w:numPr>
        <w:shd w:val="clear" w:color="auto" w:fill="auto"/>
        <w:tabs>
          <w:tab w:pos="108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участником закупки с идентификационным номером 114046603 (ИП Зенищева Е.С.) к поставке предложен товар производства ООО «Лейко», Российская Федерация, страна происхождения подтверждена копией сертификата формы СТ-1, заверенной надлежащим образом;</w:t>
      </w:r>
    </w:p>
    <w:p>
      <w:pPr>
        <w:pStyle w:val="Style13"/>
        <w:keepNext w:val="0"/>
        <w:keepLines w:val="0"/>
        <w:widowControl w:val="0"/>
        <w:numPr>
          <w:ilvl w:val="0"/>
          <w:numId w:val="19"/>
        </w:numPr>
        <w:shd w:val="clear" w:color="auto" w:fill="auto"/>
        <w:tabs>
          <w:tab w:pos="108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участником закупки с идентификационным номером 114044753 (ООО «Медитек М») к поставке предложен товар производства ООО «Медитек М», Российская Федерация, страна происхождения подтверждена сертификатом формы СТ-1;</w:t>
      </w:r>
    </w:p>
    <w:p>
      <w:pPr>
        <w:pStyle w:val="Style13"/>
        <w:keepNext w:val="0"/>
        <w:keepLines w:val="0"/>
        <w:widowControl w:val="0"/>
        <w:numPr>
          <w:ilvl w:val="0"/>
          <w:numId w:val="19"/>
        </w:numPr>
        <w:shd w:val="clear" w:color="auto" w:fill="auto"/>
        <w:tabs>
          <w:tab w:pos="10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с идентификационным номером 114039544 (ИП Кордин Д.А.) к поставке предложен товар производства ООО «Лейко», Российская Федерация, страна происхождения подтверждена копией сертификата формы СТ-1, заверенной надлежащим образом;</w:t>
      </w:r>
    </w:p>
    <w:p>
      <w:pPr>
        <w:pStyle w:val="Style13"/>
        <w:keepNext w:val="0"/>
        <w:keepLines w:val="0"/>
        <w:widowControl w:val="0"/>
        <w:numPr>
          <w:ilvl w:val="0"/>
          <w:numId w:val="19"/>
        </w:numPr>
        <w:shd w:val="clear" w:color="auto" w:fill="auto"/>
        <w:tabs>
          <w:tab w:pos="103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с идентификационным номером 114042378 (ИП Старжинская В.В.) к поставке предложен товар производства ООО «Лейко», Российская Федерация, страна происхождения подтверждена копией сертификата формы СТ-1, заверенной надлежащим образом;</w:t>
      </w:r>
    </w:p>
    <w:p>
      <w:pPr>
        <w:pStyle w:val="Style13"/>
        <w:keepNext w:val="0"/>
        <w:keepLines w:val="0"/>
        <w:widowControl w:val="0"/>
        <w:numPr>
          <w:ilvl w:val="0"/>
          <w:numId w:val="19"/>
        </w:numPr>
        <w:shd w:val="clear" w:color="auto" w:fill="auto"/>
        <w:tabs>
          <w:tab w:pos="10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участником закупки с идентификационным номером 114041420 </w:t>
      </w:r>
      <w:r>
        <w:rPr>
          <w:b/>
          <w:bCs/>
          <w:color w:val="000000"/>
          <w:spacing w:val="0"/>
          <w:w w:val="100"/>
          <w:position w:val="0"/>
          <w:shd w:val="clear" w:color="auto" w:fill="auto"/>
          <w:lang w:val="ru-RU" w:eastAsia="ru-RU" w:bidi="ru-RU"/>
        </w:rPr>
        <w:t xml:space="preserve">(000 </w:t>
      </w:r>
      <w:r>
        <w:rPr>
          <w:color w:val="000000"/>
          <w:spacing w:val="0"/>
          <w:w w:val="100"/>
          <w:position w:val="0"/>
          <w:shd w:val="clear" w:color="auto" w:fill="auto"/>
          <w:lang w:val="ru-RU" w:eastAsia="ru-RU" w:bidi="ru-RU"/>
        </w:rPr>
        <w:t>«Медплюс») к поставке предложен товар производства ООО «Лейко», Российская Федерация, страна происхождения подтверждена копией сертификата формы СТ-1, заверенной надлежащим образом;</w:t>
      </w:r>
    </w:p>
    <w:p>
      <w:pPr>
        <w:pStyle w:val="Style13"/>
        <w:keepNext w:val="0"/>
        <w:keepLines w:val="0"/>
        <w:widowControl w:val="0"/>
        <w:numPr>
          <w:ilvl w:val="0"/>
          <w:numId w:val="19"/>
        </w:numPr>
        <w:shd w:val="clear" w:color="auto" w:fill="auto"/>
        <w:tabs>
          <w:tab w:pos="10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с идентификационным номером 114050628 (ИП Крымшамхалов М.Б.) к поставке предложен товар производства ООО «Лейко», Российская Федерация, страна происхождения подтверждена копией сертификата формы СТ-1, заверенной ненадлежащим образом - на документе отсутствует дата заверения;</w:t>
      </w:r>
    </w:p>
    <w:p>
      <w:pPr>
        <w:pStyle w:val="Style13"/>
        <w:keepNext w:val="0"/>
        <w:keepLines w:val="0"/>
        <w:widowControl w:val="0"/>
        <w:numPr>
          <w:ilvl w:val="0"/>
          <w:numId w:val="19"/>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с идентификационным номером 114046603 (ИП Шелегин А.В.) к поставке предложен товар производства ООО «Лейко», Российская Федерация, страна происхождения подтверждена копией сертификата формы СТ-1, заверенной надлежащим образом;</w:t>
      </w:r>
    </w:p>
    <w:p>
      <w:pPr>
        <w:pStyle w:val="Style13"/>
        <w:keepNext w:val="0"/>
        <w:keepLines w:val="0"/>
        <w:widowControl w:val="0"/>
        <w:numPr>
          <w:ilvl w:val="0"/>
          <w:numId w:val="19"/>
        </w:numPr>
        <w:shd w:val="clear" w:color="auto" w:fill="auto"/>
        <w:tabs>
          <w:tab w:pos="103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участником закупки с идентификационным номером 114044474 </w:t>
      </w:r>
      <w:r>
        <w:rPr>
          <w:b/>
          <w:bCs/>
          <w:color w:val="000000"/>
          <w:spacing w:val="0"/>
          <w:w w:val="100"/>
          <w:position w:val="0"/>
          <w:shd w:val="clear" w:color="auto" w:fill="auto"/>
          <w:lang w:val="ru-RU" w:eastAsia="ru-RU" w:bidi="ru-RU"/>
        </w:rPr>
        <w:t xml:space="preserve">(000 </w:t>
      </w:r>
      <w:r>
        <w:rPr>
          <w:color w:val="000000"/>
          <w:spacing w:val="0"/>
          <w:w w:val="100"/>
          <w:position w:val="0"/>
          <w:shd w:val="clear" w:color="auto" w:fill="auto"/>
          <w:lang w:val="ru-RU" w:eastAsia="ru-RU" w:bidi="ru-RU"/>
        </w:rPr>
        <w:t>«Госпитальные поставки») к поставке предложен товар производства ООО «Медитек М», ООО «Лейко» Российская Федерация, страна происхождения подтверждена копиями сертификатов формы СТ-1 заверенными ненадлежащим образом:</w:t>
      </w:r>
    </w:p>
    <w:p>
      <w:pPr>
        <w:pStyle w:val="Style13"/>
        <w:keepNext w:val="0"/>
        <w:keepLines w:val="0"/>
        <w:widowControl w:val="0"/>
        <w:numPr>
          <w:ilvl w:val="0"/>
          <w:numId w:val="21"/>
        </w:numPr>
        <w:shd w:val="clear" w:color="auto" w:fill="auto"/>
        <w:tabs>
          <w:tab w:pos="1047" w:val="left"/>
        </w:tabs>
        <w:bidi w:val="0"/>
        <w:spacing w:before="0" w:after="0" w:line="240" w:lineRule="auto"/>
        <w:ind w:left="0" w:right="0" w:firstLine="780"/>
        <w:jc w:val="both"/>
      </w:pPr>
      <w:r>
        <w:rPr>
          <w:color w:val="000000"/>
          <w:spacing w:val="0"/>
          <w:w w:val="100"/>
          <w:position w:val="0"/>
          <w:shd w:val="clear" w:color="auto" w:fill="auto"/>
          <w:lang w:val="ru-RU" w:eastAsia="ru-RU" w:bidi="ru-RU"/>
        </w:rPr>
        <w:t>на копии сертификата формы СТ-1, подтверждающего производство товара ООО «Медитек М», отсутствуют наименование должности лица, заверившего копию, его подпись, расшифровка подписи, дата заверения;</w:t>
      </w:r>
    </w:p>
    <w:p>
      <w:pPr>
        <w:pStyle w:val="Style13"/>
        <w:keepNext w:val="0"/>
        <w:keepLines w:val="0"/>
        <w:widowControl w:val="0"/>
        <w:numPr>
          <w:ilvl w:val="0"/>
          <w:numId w:val="21"/>
        </w:numPr>
        <w:shd w:val="clear" w:color="auto" w:fill="auto"/>
        <w:tabs>
          <w:tab w:pos="103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копии сертификата формы СТ-1, подтверждающего производство товара ООО «Лейко», отсутствует дата завершения;</w:t>
      </w:r>
    </w:p>
    <w:p>
      <w:pPr>
        <w:pStyle w:val="Style13"/>
        <w:keepNext w:val="0"/>
        <w:keepLines w:val="0"/>
        <w:widowControl w:val="0"/>
        <w:numPr>
          <w:ilvl w:val="0"/>
          <w:numId w:val="19"/>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с идентификационным номером 113962670 (ИП Немовой А.П.) к поставке предложен товар производства ООО «Лейко», Российская Федерация, страна происхождения подтверждена копией сертификата СТ-1, заверенной надлежащим образом;</w:t>
      </w:r>
    </w:p>
    <w:p>
      <w:pPr>
        <w:pStyle w:val="Style13"/>
        <w:keepNext w:val="0"/>
        <w:keepLines w:val="0"/>
        <w:widowControl w:val="0"/>
        <w:numPr>
          <w:ilvl w:val="0"/>
          <w:numId w:val="19"/>
        </w:numPr>
        <w:shd w:val="clear" w:color="auto" w:fill="auto"/>
        <w:tabs>
          <w:tab w:pos="11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участником закупки с идентификационным номером 114047612 (ИП Гуськов С.Г.) к поставке предложен товар производства ООО «Лейко», Российская Федерация, страна происхождения подтверждена копией сертификата СТ-1, заверенной ненадлежащим образом </w:t>
      </w:r>
      <w:r>
        <w:rPr>
          <w:color w:val="414141"/>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на документе отсутствуют наименование должности лица, заверившего копию, его подпись, расшифровка подписи, дата заверения;</w:t>
      </w:r>
    </w:p>
    <w:p>
      <w:pPr>
        <w:pStyle w:val="Style13"/>
        <w:keepNext w:val="0"/>
        <w:keepLines w:val="0"/>
        <w:widowControl w:val="0"/>
        <w:numPr>
          <w:ilvl w:val="0"/>
          <w:numId w:val="19"/>
        </w:numPr>
        <w:shd w:val="clear" w:color="auto" w:fill="auto"/>
        <w:tabs>
          <w:tab w:pos="115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участником закупки с идентификационным номером 11404618 </w:t>
      </w:r>
      <w:r>
        <w:rPr>
          <w:b/>
          <w:bCs/>
          <w:color w:val="000000"/>
          <w:spacing w:val="0"/>
          <w:w w:val="100"/>
          <w:position w:val="0"/>
          <w:shd w:val="clear" w:color="auto" w:fill="auto"/>
          <w:lang w:val="ru-RU" w:eastAsia="ru-RU" w:bidi="ru-RU"/>
        </w:rPr>
        <w:t xml:space="preserve">(000 </w:t>
      </w:r>
      <w:r>
        <w:rPr>
          <w:color w:val="000000"/>
          <w:spacing w:val="0"/>
          <w:w w:val="100"/>
          <w:position w:val="0"/>
          <w:shd w:val="clear" w:color="auto" w:fill="auto"/>
          <w:lang w:val="ru-RU" w:eastAsia="ru-RU" w:bidi="ru-RU"/>
        </w:rPr>
        <w:t>«Интермедсервис») к поставке предложен товар производства ООО «Лейко», Российская Федерация, страна происхождения подтверждена копией сертификата СТ-1, заверенной надлежащим образом;</w:t>
      </w:r>
    </w:p>
    <w:p>
      <w:pPr>
        <w:pStyle w:val="Style13"/>
        <w:keepNext w:val="0"/>
        <w:keepLines w:val="0"/>
        <w:widowControl w:val="0"/>
        <w:numPr>
          <w:ilvl w:val="0"/>
          <w:numId w:val="19"/>
        </w:numPr>
        <w:shd w:val="clear" w:color="auto" w:fill="auto"/>
        <w:tabs>
          <w:tab w:pos="117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закупки с идентификационным номером 114007917 (ООО «Сана») к поставке предложен товар производства ООО «Новые Перевязочные Материалы», Российская Федерация, страна происхождения подтверждена копией сертификата СТ-1, заверенной ненадлежащим образом - на документе отсутствуют наименование должности лица, заверившего копию, его подпись, расшифровка подписи, дата заверения;</w:t>
      </w:r>
    </w:p>
    <w:p>
      <w:pPr>
        <w:pStyle w:val="Style13"/>
        <w:keepNext w:val="0"/>
        <w:keepLines w:val="0"/>
        <w:widowControl w:val="0"/>
        <w:numPr>
          <w:ilvl w:val="0"/>
          <w:numId w:val="19"/>
        </w:numPr>
        <w:shd w:val="clear" w:color="auto" w:fill="auto"/>
        <w:tabs>
          <w:tab w:pos="116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участником закупки с идентификационным номером 114041750 (ООО «Профит- Л») к поставке предложен товар производства ООО «Лейко», Российская Федерация, страна происхождения подтверждена копией сертификата СТ-1, заверенной ненадлежащим образом - на документе отсутствует дата заверения;</w:t>
      </w:r>
    </w:p>
    <w:p>
      <w:pPr>
        <w:pStyle w:val="Style13"/>
        <w:keepNext w:val="0"/>
        <w:keepLines w:val="0"/>
        <w:widowControl w:val="0"/>
        <w:numPr>
          <w:ilvl w:val="0"/>
          <w:numId w:val="19"/>
        </w:numPr>
        <w:shd w:val="clear" w:color="auto" w:fill="auto"/>
        <w:tabs>
          <w:tab w:pos="11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участником закупки с идентификационным номером 114048205 </w:t>
      </w:r>
      <w:r>
        <w:rPr>
          <w:b/>
          <w:bCs/>
          <w:color w:val="000000"/>
          <w:spacing w:val="0"/>
          <w:w w:val="100"/>
          <w:position w:val="0"/>
          <w:shd w:val="clear" w:color="auto" w:fill="auto"/>
          <w:lang w:val="ru-RU" w:eastAsia="ru-RU" w:bidi="ru-RU"/>
        </w:rPr>
        <w:t xml:space="preserve">(000 </w:t>
      </w:r>
      <w:r>
        <w:rPr>
          <w:color w:val="000000"/>
          <w:spacing w:val="0"/>
          <w:w w:val="100"/>
          <w:position w:val="0"/>
          <w:shd w:val="clear" w:color="auto" w:fill="auto"/>
          <w:lang w:val="ru-RU" w:eastAsia="ru-RU" w:bidi="ru-RU"/>
        </w:rPr>
        <w:t>«Сибпроммед») к поставке предложен товар производства ООО «Медитек М», Российская Федерация, страна происхождения подтверждена копией сертификата СТ-1, заверенной ненадлежащим образом - на документе отсутствуют наименование должности лица, заверившего копию, его подпись, расшифровка подписи, дата заверения.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предложенный к поставке товар участниками закупки с идентификационными номерами 114050628, 114044474, 114047612, 114007917, 114041750, 114048205 приравнивается к товару иностранного производства.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Аналогичный подход по рассмотрению заявок участников закупки был поддержан Двадцатым арбитражным апелляционным судом по делу № А62-7322/2022 от 02.03.2023.</w:t>
      </w:r>
    </w:p>
    <w:p>
      <w:pPr>
        <w:pStyle w:val="Style13"/>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Ввиду того, что в рассматриваемом случае имеется более 2 (двух) заявок от участников закупки, которые удовлетворяют требованиям извещения об осуществлении закупки, а также содержат предложение о поставке товара государства - членов Евразийского экономического союза и (или) Донецкой Народной Республики, Луганской Народной Республики и не содержат предложений о поставке одного и того же вида медицинского изделия одного производителя либо производителей (то есть соблюдалось условие для применения Постановления № 102), в соответствии с пунктом 2 Постановления №102 заявки участников закупки, предложивших товар, приравненный к товарам иностранного производства, подлежали отклонению по пункту 4 части 12 статьи 48 Закона.</w:t>
      </w:r>
    </w:p>
    <w:p>
      <w:pPr>
        <w:pStyle w:val="Style13"/>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Таким образом, действия аукционной комиссии государственного заказчика, уполномоченного органа, отклонивших заявки участников закупки с идентификационными номерами 114050628, 114044474, 114047612, 114007917, 114041750 (ООО «Профит - Л), 114048205 соответствуют требованиям пункта 4 части 12 статьи 48 Закона.</w:t>
      </w:r>
    </w:p>
    <w:p>
      <w:pPr>
        <w:pStyle w:val="Style13"/>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Таким образом, жалоба ООО «Профит - Л» признается необоснованной.</w:t>
      </w:r>
    </w:p>
    <w:p>
      <w:pPr>
        <w:pStyle w:val="Style13"/>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3"/>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РЕШИЛА:</w:t>
      </w:r>
    </w:p>
    <w:p>
      <w:pPr>
        <w:pStyle w:val="Style13"/>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Признать жалобу ООО «Профит - Л» на действия аукционной комиссии, государственного заказчика - Областного государственного бюджетного учреждения здравоохранения «Смоленская областная клиническая больница», уполномоченного органа - Главного управления Смоленской области по регулированию контрактной системы при проведении электронного аукциона: «Поставка медицинских изделий (лейкопластырь стандартный) для нужд ОГБУЗ «Смоленская областная клиническая больница» в течение 2023 года» (извещение № 0163200000323002057) необоснованной.</w:t>
      </w:r>
    </w:p>
    <w:p>
      <w:pPr>
        <w:pStyle w:val="Style13"/>
        <w:keepNext w:val="0"/>
        <w:keepLines w:val="0"/>
        <w:widowControl w:val="0"/>
        <w:shd w:val="clear" w:color="auto" w:fill="auto"/>
        <w:bidi w:val="0"/>
        <w:spacing w:before="0" w:after="1300" w:line="240" w:lineRule="auto"/>
        <w:ind w:left="0" w:right="0" w:firstLine="740"/>
        <w:jc w:val="both"/>
      </w:pPr>
      <w:r>
        <w:rPr>
          <w:i/>
          <w:iCs/>
          <w:color w:val="000000"/>
          <w:spacing w:val="0"/>
          <w:w w:val="100"/>
          <w:position w:val="0"/>
          <w:shd w:val="clear" w:color="auto" w:fill="auto"/>
          <w:lang w:val="ru-RU" w:eastAsia="ru-RU" w:bidi="ru-RU"/>
        </w:rPr>
        <w:t>В соответствии с частью 9 статьи 106 Федерального закона от 05.04.2013 № 44- ФЗ «О контрактной системе в сфере закупок товаров, работ, услуг для обеспечения</w:t>
        <w:br w:type="page"/>
      </w:r>
      <w:r>
        <w:rPr>
          <w:i/>
          <w:iCs/>
          <w:color w:val="000000"/>
          <w:spacing w:val="0"/>
          <w:w w:val="100"/>
          <w:position w:val="0"/>
          <w:shd w:val="clear" w:color="auto" w:fill="auto"/>
          <w:lang w:val="ru-RU" w:eastAsia="ru-RU" w:bidi="ru-RU"/>
        </w:rPr>
        <w:t>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3"/>
        <w:keepNext w:val="0"/>
        <w:keepLines w:val="0"/>
        <w:widowControl w:val="0"/>
        <w:shd w:val="clear" w:color="auto" w:fill="auto"/>
        <w:bidi w:val="0"/>
        <w:spacing w:before="0" w:after="0" w:line="240" w:lineRule="auto"/>
        <w:ind w:left="0" w:right="0" w:firstLine="140"/>
        <w:jc w:val="both"/>
      </w:pPr>
      <w:r>
        <w:rPr>
          <w:color w:val="000000"/>
          <w:spacing w:val="0"/>
          <w:w w:val="100"/>
          <w:position w:val="0"/>
          <w:shd w:val="clear" w:color="auto" w:fill="auto"/>
          <w:lang w:val="ru-RU" w:eastAsia="ru-RU" w:bidi="ru-RU"/>
        </w:rPr>
        <w:t>Заместитель</w:t>
      </w:r>
    </w:p>
    <w:p>
      <w:pPr>
        <w:pStyle w:val="Style13"/>
        <w:keepNext w:val="0"/>
        <w:keepLines w:val="0"/>
        <w:widowControl w:val="0"/>
        <w:shd w:val="clear" w:color="auto" w:fill="auto"/>
        <w:bidi w:val="0"/>
        <w:spacing w:before="0" w:after="0" w:line="240" w:lineRule="auto"/>
        <w:ind w:left="0" w:right="0" w:firstLine="140"/>
        <w:jc w:val="both"/>
      </w:pPr>
      <w:r>
        <mc:AlternateContent>
          <mc:Choice Requires="wps">
            <w:drawing>
              <wp:anchor distT="0" distB="0" distL="114300" distR="114300" simplePos="0" relativeHeight="125829382" behindDoc="0" locked="0" layoutInCell="1" allowOverlap="1">
                <wp:simplePos x="0" y="0"/>
                <wp:positionH relativeFrom="page">
                  <wp:posOffset>749300</wp:posOffset>
                </wp:positionH>
                <wp:positionV relativeFrom="margin">
                  <wp:posOffset>2299970</wp:posOffset>
                </wp:positionV>
                <wp:extent cx="1228090" cy="204470"/>
                <wp:wrapTopAndBottom/>
                <wp:docPr id="11" name="Shape 11"/>
                <a:graphic xmlns:a="http://schemas.openxmlformats.org/drawingml/2006/main">
                  <a:graphicData uri="http://schemas.microsoft.com/office/word/2010/wordprocessingShape">
                    <wps:wsp>
                      <wps:cNvSpPr txBox="1"/>
                      <wps:spPr>
                        <a:xfrm>
                          <a:ext cx="1228090" cy="2044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7" type="#_x0000_t202" style="position:absolute;margin-left:59.pt;margin-top:181.09999999999999pt;width:96.700000000000003pt;height:16.100000000000001pt;z-index:-125829371;mso-wrap-distance-left:9.pt;mso-wrap-distance-right:9.pt;mso-position-horizontal-relative:page;mso-position-vertic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anchory="margin"/>
              </v:shape>
            </w:pict>
          </mc:Fallback>
        </mc:AlternateContent>
      </w:r>
      <w:r>
        <w:drawing>
          <wp:anchor distT="0" distB="0" distL="114300" distR="114300" simplePos="0" relativeHeight="125829384" behindDoc="0" locked="0" layoutInCell="1" allowOverlap="1">
            <wp:simplePos x="0" y="0"/>
            <wp:positionH relativeFrom="page">
              <wp:posOffset>2782570</wp:posOffset>
            </wp:positionH>
            <wp:positionV relativeFrom="margin">
              <wp:posOffset>1531620</wp:posOffset>
            </wp:positionV>
            <wp:extent cx="2005330" cy="1822450"/>
            <wp:wrapSquare wrapText="lef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0"/>
                    <a:stretch/>
                  </pic:blipFill>
                  <pic:spPr>
                    <a:xfrm>
                      <a:ext cx="2005330" cy="1822450"/>
                    </a:xfrm>
                    <a:prstGeom prst="rect"/>
                  </pic:spPr>
                </pic:pic>
              </a:graphicData>
            </a:graphic>
          </wp:anchor>
        </w:drawing>
      </w:r>
      <w:r>
        <w:rPr>
          <w:color w:val="000000"/>
          <w:spacing w:val="0"/>
          <w:w w:val="100"/>
          <w:position w:val="0"/>
          <w:shd w:val="clear" w:color="auto" w:fill="auto"/>
          <w:lang w:val="ru-RU" w:eastAsia="ru-RU" w:bidi="ru-RU"/>
        </w:rPr>
        <w:t>председателя Комиссии</w:t>
      </w:r>
    </w:p>
    <w:sectPr>
      <w:footerReference w:type="default" r:id="rId12"/>
      <w:footnotePr>
        <w:pos w:val="pageBottom"/>
        <w:numFmt w:val="decimal"/>
        <w:numRestart w:val="continuous"/>
      </w:footnotePr>
      <w:pgSz w:w="11900" w:h="16840"/>
      <w:pgMar w:top="1038" w:right="575" w:bottom="1188" w:left="1029" w:header="61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729615</wp:posOffset>
              </wp:positionH>
              <wp:positionV relativeFrom="page">
                <wp:posOffset>9838055</wp:posOffset>
              </wp:positionV>
              <wp:extent cx="563880" cy="103505"/>
              <wp:wrapNone/>
              <wp:docPr id="5" name="Shape 5"/>
              <a:graphic xmlns:a="http://schemas.openxmlformats.org/drawingml/2006/main">
                <a:graphicData uri="http://schemas.microsoft.com/office/word/2010/wordprocessingShape">
                  <wps:wsp>
                    <wps:cNvSpPr txBox="1"/>
                    <wps:spPr>
                      <a:xfrm>
                        <a:ext cx="563880" cy="10350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24"/>
                              <w:szCs w:val="24"/>
                            </w:rPr>
                          </w:pPr>
                          <w:r>
                            <w:rPr>
                              <w:color w:val="414141"/>
                              <w:spacing w:val="0"/>
                              <w:w w:val="100"/>
                              <w:position w:val="0"/>
                              <w:sz w:val="24"/>
                              <w:szCs w:val="24"/>
                              <w:shd w:val="clear" w:color="auto" w:fill="auto"/>
                              <w:lang w:val="ru-RU" w:eastAsia="ru-RU" w:bidi="ru-RU"/>
                            </w:rPr>
                            <w:t>2023-915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57.450000000000003pt;margin-top:774.64999999999998pt;width:44.3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24"/>
                        <w:szCs w:val="24"/>
                      </w:rPr>
                    </w:pPr>
                    <w:r>
                      <w:rPr>
                        <w:color w:val="414141"/>
                        <w:spacing w:val="0"/>
                        <w:w w:val="100"/>
                        <w:position w:val="0"/>
                        <w:sz w:val="24"/>
                        <w:szCs w:val="24"/>
                        <w:shd w:val="clear" w:color="auto" w:fill="auto"/>
                        <w:lang w:val="ru-RU" w:eastAsia="ru-RU" w:bidi="ru-RU"/>
                      </w:rPr>
                      <w:t>2023-915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705485</wp:posOffset>
              </wp:positionH>
              <wp:positionV relativeFrom="page">
                <wp:posOffset>10008870</wp:posOffset>
              </wp:positionV>
              <wp:extent cx="563880" cy="103505"/>
              <wp:wrapNone/>
              <wp:docPr id="15" name="Shape 15"/>
              <a:graphic xmlns:a="http://schemas.openxmlformats.org/drawingml/2006/main">
                <a:graphicData uri="http://schemas.microsoft.com/office/word/2010/wordprocessingShape">
                  <wps:wsp>
                    <wps:cNvSpPr txBox="1"/>
                    <wps:spPr>
                      <a:xfrm>
                        <a:ext cx="563880" cy="10350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2023-915</w:t>
                          </w:r>
                        </w:p>
                      </w:txbxContent>
                    </wps:txbx>
                    <wps:bodyPr wrap="none" lIns="0" tIns="0" rIns="0" bIns="0">
                      <a:spAutoFit/>
                    </wps:bodyPr>
                  </wps:wsp>
                </a:graphicData>
              </a:graphic>
            </wp:anchor>
          </w:drawing>
        </mc:Choice>
        <mc:Fallback>
          <w:pict>
            <v:shape id="_x0000_s1041" type="#_x0000_t202" style="position:absolute;margin-left:55.550000000000004pt;margin-top:788.10000000000002pt;width:44.399999999999999pt;height:8.1500000000000004pt;z-index:-188744059;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sz w:val="17"/>
      <w:szCs w:val="17"/>
      <w:u w:val="none"/>
    </w:rPr>
  </w:style>
  <w:style w:type="character" w:customStyle="1" w:styleId="CharStyle5">
    <w:name w:val="Основной текст (2)_"/>
    <w:basedOn w:val="DefaultParagraphFont"/>
    <w:link w:val="Style4"/>
    <w:rPr>
      <w:rFonts w:ascii="Times New Roman" w:eastAsia="Times New Roman" w:hAnsi="Times New Roman" w:cs="Times New Roman"/>
      <w:b w:val="0"/>
      <w:bCs w:val="0"/>
      <w:i w:val="0"/>
      <w:iCs w:val="0"/>
      <w:smallCaps w:val="0"/>
      <w:strike w:val="0"/>
      <w:sz w:val="19"/>
      <w:szCs w:val="19"/>
      <w:u w:val="non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color w:val="414141"/>
      <w:sz w:val="16"/>
      <w:szCs w:val="16"/>
      <w:u w:val="none"/>
    </w:rPr>
  </w:style>
  <w:style w:type="character" w:customStyle="1" w:styleId="CharStyle12">
    <w:name w:val="Заголовок №2_"/>
    <w:basedOn w:val="DefaultParagraphFont"/>
    <w:link w:val="Style11"/>
    <w:rPr>
      <w:rFonts w:ascii="Times New Roman" w:eastAsia="Times New Roman" w:hAnsi="Times New Roman" w:cs="Times New Roman"/>
      <w:b/>
      <w:bCs/>
      <w:i w:val="0"/>
      <w:iCs w:val="0"/>
      <w:smallCaps w:val="0"/>
      <w:strike w:val="0"/>
      <w:sz w:val="26"/>
      <w:szCs w:val="26"/>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42"/>
      <w:szCs w:val="42"/>
      <w:u w:val="none"/>
    </w:rPr>
  </w:style>
  <w:style w:type="character" w:customStyle="1" w:styleId="CharStyle24">
    <w:name w:val="Колонтитул (2)_"/>
    <w:basedOn w:val="DefaultParagraphFont"/>
    <w:link w:val="Style23"/>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3)"/>
    <w:basedOn w:val="Normal"/>
    <w:link w:val="CharStyle3"/>
    <w:pPr>
      <w:widowControl w:val="0"/>
      <w:shd w:val="clear" w:color="auto" w:fill="auto"/>
      <w:spacing w:after="140" w:line="283" w:lineRule="auto"/>
      <w:jc w:val="center"/>
    </w:pPr>
    <w:rPr>
      <w:rFonts w:ascii="Times New Roman" w:eastAsia="Times New Roman" w:hAnsi="Times New Roman" w:cs="Times New Roman"/>
      <w:b/>
      <w:bCs/>
      <w:i w:val="0"/>
      <w:iCs w:val="0"/>
      <w:smallCaps w:val="0"/>
      <w:strike w:val="0"/>
      <w:sz w:val="17"/>
      <w:szCs w:val="17"/>
      <w:u w:val="none"/>
    </w:rPr>
  </w:style>
  <w:style w:type="paragraph" w:customStyle="1" w:styleId="Style4">
    <w:name w:val="Основной текст (2)"/>
    <w:basedOn w:val="Normal"/>
    <w:link w:val="CharStyle5"/>
    <w:pPr>
      <w:widowControl w:val="0"/>
      <w:shd w:val="clear" w:color="auto" w:fill="auto"/>
      <w:spacing w:after="160"/>
    </w:pPr>
    <w:rPr>
      <w:rFonts w:ascii="Times New Roman" w:eastAsia="Times New Roman" w:hAnsi="Times New Roman" w:cs="Times New Roman"/>
      <w:b w:val="0"/>
      <w:bCs w:val="0"/>
      <w:i w:val="0"/>
      <w:iCs w:val="0"/>
      <w:smallCaps w:val="0"/>
      <w:strike w:val="0"/>
      <w:sz w:val="19"/>
      <w:szCs w:val="19"/>
      <w:u w:val="none"/>
    </w:rPr>
  </w:style>
  <w:style w:type="paragraph" w:customStyle="1" w:styleId="Style7">
    <w:name w:val="Подпись к картинке"/>
    <w:basedOn w:val="Normal"/>
    <w:link w:val="CharStyle8"/>
    <w:pPr>
      <w:widowControl w:val="0"/>
      <w:shd w:val="clear" w:color="auto" w:fill="auto"/>
      <w:spacing w:line="300" w:lineRule="auto"/>
      <w:jc w:val="center"/>
    </w:pPr>
    <w:rPr>
      <w:rFonts w:ascii="Times New Roman" w:eastAsia="Times New Roman" w:hAnsi="Times New Roman" w:cs="Times New Roman"/>
      <w:b w:val="0"/>
      <w:bCs w:val="0"/>
      <w:i w:val="0"/>
      <w:iCs w:val="0"/>
      <w:smallCaps w:val="0"/>
      <w:strike w:val="0"/>
      <w:color w:val="414141"/>
      <w:sz w:val="16"/>
      <w:szCs w:val="16"/>
      <w:u w:val="none"/>
    </w:rPr>
  </w:style>
  <w:style w:type="paragraph" w:customStyle="1" w:styleId="Style11">
    <w:name w:val="Заголовок №2"/>
    <w:basedOn w:val="Normal"/>
    <w:link w:val="CharStyle12"/>
    <w:pPr>
      <w:widowControl w:val="0"/>
      <w:shd w:val="clear" w:color="auto" w:fill="auto"/>
      <w:outlineLvl w:val="1"/>
    </w:pPr>
    <w:rPr>
      <w:rFonts w:ascii="Times New Roman" w:eastAsia="Times New Roman" w:hAnsi="Times New Roman" w:cs="Times New Roman"/>
      <w:b/>
      <w:bCs/>
      <w:i w:val="0"/>
      <w:iCs w:val="0"/>
      <w:smallCaps w:val="0"/>
      <w:strike w:val="0"/>
      <w:sz w:val="26"/>
      <w:szCs w:val="26"/>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Заголовок №1"/>
    <w:basedOn w:val="Normal"/>
    <w:link w:val="CharStyle22"/>
    <w:pPr>
      <w:widowControl w:val="0"/>
      <w:shd w:val="clear" w:color="auto" w:fill="auto"/>
      <w:outlineLvl w:val="0"/>
    </w:pPr>
    <w:rPr>
      <w:rFonts w:ascii="Arial" w:eastAsia="Arial" w:hAnsi="Arial" w:cs="Arial"/>
      <w:b w:val="0"/>
      <w:bCs w:val="0"/>
      <w:i w:val="0"/>
      <w:iCs w:val="0"/>
      <w:smallCaps w:val="0"/>
      <w:strike w:val="0"/>
      <w:sz w:val="42"/>
      <w:szCs w:val="42"/>
      <w:u w:val="none"/>
    </w:rPr>
  </w:style>
  <w:style w:type="paragraph" w:customStyle="1" w:styleId="Style23">
    <w:name w:val="Колонтитул (2)"/>
    <w:basedOn w:val="Normal"/>
    <w:link w:val="CharStyle2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footer" Target="footer2.xml"/></Relationships>
</file>