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i w:val="0"/>
          <w:iCs w:val="0"/>
          <w:color w:val="4561A3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80" w:line="254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i w:val="0"/>
          <w:iCs w:val="0"/>
          <w:color w:val="4561A3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Федеральной антимонопольной службы</w:t>
        <w:br/>
        <w:t>по Республике Башкортостан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Пушкина, 95, г. Уфа, 450008</w:t>
        <w:br/>
        <w:t>тел. (347) 273-34-05, факс (347) 272-58-82</w:t>
        <w:br/>
        <w:t>е-тай: 1о02й,Га5.2ОУ.гц</w:t>
      </w:r>
    </w:p>
    <w:p>
      <w:pPr>
        <w:pStyle w:val="Style11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8.04,2023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СИ/4640/2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3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rPr>
          <w:sz w:val="19"/>
          <w:szCs w:val="19"/>
        </w:rPr>
      </w:pPr>
      <w:r>
        <w:rPr>
          <w:i w:val="0"/>
          <w:iCs w:val="0"/>
          <w:color w:val="4561A3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 xml:space="preserve">На№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МИКОН-СЕРВИС</w:t>
      </w:r>
      <w:bookmarkEnd w:id="2"/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г.Уфа,ул.Комсомольская,д.10,пом.22,450 097</w:t>
      </w:r>
      <w:bookmarkEnd w:id="4"/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тайткп@уапдех.ги</w:t>
      </w:r>
      <w:bookmarkEnd w:id="6"/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617" w:bottom="1312" w:left="1140" w:header="0" w:footer="3" w:gutter="0"/>
          <w:pgNumType w:start="1"/>
          <w:cols w:num="2" w:space="720" w:equalWidth="0">
            <w:col w:w="4195" w:space="1070"/>
            <w:col w:w="4877"/>
          </w:cols>
          <w:noEndnote/>
          <w:titlePg/>
          <w:rtlGutter w:val="0"/>
          <w:docGrid w:linePitch="360"/>
        </w:sectPr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ГБПОУ Уфимский многопрофильный профессиональный колледж хакиркьитрк@уап4ех.ги</w:t>
      </w:r>
      <w:bookmarkEnd w:id="8"/>
    </w:p>
    <w:p>
      <w:pPr>
        <w:widowControl w:val="0"/>
        <w:spacing w:before="102" w:after="10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0" w:bottom="173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Уведомление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Управление Федеральной антимонопольной службы по Республике Башкортостан в соответствии с ч. 1 ст. 106 Федерального Закона № 44-ФЗ от 05.04.2013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уведомляет Вас о поступлении в наш адрес жалобы ООО ЦД «Сканлит» на действия (бездействие) Заказчика при осуществлении закупки № 0301200042423000013.</w:t>
      </w:r>
    </w:p>
    <w:p>
      <w:pPr>
        <w:pStyle w:val="Style2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Рассмотрение жалобы будет осуществляться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03.05.2023 в 10:30 часов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по адресу: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Уфа, ул. Пушкина, 95, каб. 520.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Обращаем Ваше внимание, что в связи с пандемией новой коронавирусной инфекции, рассмотрение жалобы состоится исключительно в дистанционном режиме без очного участия представителей сторон.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Дистанционное проведение проверки обеспечивается путем проведения видеоконференцсвязи.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случае возможности дистанционного рассмотрения просим об этом уведомить дополнительно по эл. адресу </w:t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1о02-депега^а@Га8 .доуги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Документы и информацию, предусмотренные ч.5 ст. 106 Закона о контрактной системе за исключением ч.5.1 указанной статьи, а так же заявки участников и письменные пояснения по предмету жалобы должны быть направлены по эл. адресу </w:t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1о02-депега^а@,Га8.доуги</w:t>
      </w:r>
      <w:r>
        <w:rPr>
          <w:color w:val="00008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заблаговременно. Лица, чьи права и интересы могут быть затронуты рассмотрением жалобы, вправе направить возражения на жалобу, в соответствии с требованиями предусмотренными ч.2 ст.105 Закона о контрактной системе.</w:t>
      </w:r>
    </w:p>
    <w:p>
      <w:pPr>
        <w:pStyle w:val="Style2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ч. 3 ст. 106 Закона о контрактной системе заказчику, уполномоченному органу представить на рассмотрение жалобы:</w:t>
      </w:r>
    </w:p>
    <w:p>
      <w:pPr>
        <w:pStyle w:val="Style2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копию приказа о создании контрактной службы с положением о контрактной службе или должностную инструкцию контрактного управляющего;</w:t>
      </w:r>
    </w:p>
    <w:p>
      <w:pPr>
        <w:pStyle w:val="Style2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копию приказа о составе контрактной службы или приказа о назначении лица контрактным управляющим, с отметкой об ознакомлении;</w:t>
      </w:r>
    </w:p>
    <w:p>
      <w:pPr>
        <w:pStyle w:val="Style2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паспортные данные лиц входящих в состав контрактной службы/контрактного управляющего (фамилия, имя, отчество, год рождения, место рождения, место регистрации, серия и номер паспорта, дата выдачи и наименование органа выдавшего паспорт);</w:t>
      </w:r>
    </w:p>
    <w:p>
      <w:pPr>
        <w:pStyle w:val="Style2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приказ о назначении на должность лица утвердившего закупочную документацию, его паспортные данные;</w:t>
      </w:r>
    </w:p>
    <w:p>
      <w:pPr>
        <w:pStyle w:val="Style2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62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копию приказа о составе закупочной комиссии;</w:t>
      </w:r>
    </w:p>
    <w:p>
      <w:pPr>
        <w:widowControl w:val="0"/>
        <w:spacing w:after="456" w:line="1" w:lineRule="exact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718185</wp:posOffset>
            </wp:positionH>
            <wp:positionV relativeFrom="paragraph">
              <wp:posOffset>0</wp:posOffset>
            </wp:positionV>
            <wp:extent cx="1517650" cy="292735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Style2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64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копию положения о закупочной комиссии;</w:t>
      </w:r>
    </w:p>
    <w:p>
      <w:pPr>
        <w:pStyle w:val="Style2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64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копии документов, определяющих должностные обязанности членов закупочной комиссии;</w:t>
      </w:r>
    </w:p>
    <w:p>
      <w:pPr>
        <w:pStyle w:val="Style2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копию документа, подтверждающего прохождение членами комиссии профессиональной переподготовки или повышение квалификации в сфере размещения государственных или муниципальных заказов;</w:t>
      </w:r>
    </w:p>
    <w:p>
      <w:pPr>
        <w:pStyle w:val="Style2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64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документы, подтверждающие изучение рынка по предмету контракта;</w:t>
      </w:r>
    </w:p>
    <w:p>
      <w:pPr>
        <w:pStyle w:val="Style2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64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иные документы, составленные в ходе размещения заказа;</w:t>
      </w:r>
    </w:p>
    <w:p>
      <w:pPr>
        <w:pStyle w:val="Style2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9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сведения о национальном проекте, в рамках которого размещается заказ, при условии размещения заказа в рамках национального проекта;</w:t>
      </w:r>
    </w:p>
    <w:p>
      <w:pPr>
        <w:pStyle w:val="Style2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9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сведения о фамилии, имени, отчестве, паспортных данных, месте регистрации и жительства должностных лиц и членов комиссии, осуществляющие действия по проведению указанной закупки (фамилия, имя, отчество, год рождения, место рождения, место регистрации, серия и номер паспорта, дата выдачи и наименование органа выдавшего паспорт);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Все копии, представляются в надлежаще заверенном виде. Документы в электронном виде представляются на электронном носителе заверенные электронной цифровой подписью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, в соответствии с частью 1 статьи 6 ФЗ от 06.04.2011 ^ 63-ФЗ «Об электронной подписи».</w:t>
      </w:r>
    </w:p>
    <w:p>
      <w:pPr>
        <w:pStyle w:val="Style2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уполномоченному органу в соответствии с ч. 7 ст. 106 Закона о контрактной системе при поступлении настоящего уведомления приостановить размещение вышеуказанного заказа в части заключения контракта.</w:t>
      </w:r>
    </w:p>
    <w:p>
      <w:pPr>
        <w:pStyle w:val="Style2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Оператору электронной площадки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 срока рассмотрения жалобы представить документы, составленные в ходе проведения открытого аукциона в электронной форме, в соответствии с Законом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Башкортостанское УФАС России также сообщает для сведения, что в соответствии с ч. 1 ст.19.7.2 Кодекса Российской Федерации об административных правонарушениях, непредставление или несвоевременное представление в орган, уполномоченный на осуществление контроля в сфере закупок товаров, работ, услуг для обеспечения государственных и муниципальных нужд, информации и документов, если представление таких информации и документов является обязательным в соответствии с законодательством Российской Федерации о контрактной системе в сфере закупок, либо представление заведомо недостоверных информации и документов - влечет наложение административного штрафа на должностных лиц в размере пятнадцати тысяч рублей; на юридических лиц - ста тысяч рублей.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5863590</wp:posOffset>
                </wp:positionH>
                <wp:positionV relativeFrom="paragraph">
                  <wp:posOffset>12700</wp:posOffset>
                </wp:positionV>
                <wp:extent cx="1319530" cy="25273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953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С.Ф. Исламгулов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61.69999999999999pt;margin-top:1.pt;width:103.90000000000001pt;height:19.900000000000002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С.Ф. Исламгулов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Начальник отдела</w:t>
      </w:r>
      <w:bookmarkEnd w:id="10"/>
    </w:p>
    <w:p>
      <w:pPr>
        <w:widowControl w:val="0"/>
        <w:spacing w:line="1" w:lineRule="exact"/>
      </w:pPr>
      <w:r>
        <w:drawing>
          <wp:anchor distT="546100" distB="0" distL="0" distR="1993265" simplePos="0" relativeHeight="125829380" behindDoc="0" locked="0" layoutInCell="1" allowOverlap="1">
            <wp:simplePos x="0" y="0"/>
            <wp:positionH relativeFrom="page">
              <wp:posOffset>2517140</wp:posOffset>
            </wp:positionH>
            <wp:positionV relativeFrom="paragraph">
              <wp:posOffset>546100</wp:posOffset>
            </wp:positionV>
            <wp:extent cx="408305" cy="60325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408305" cy="6032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3047365</wp:posOffset>
                </wp:positionH>
                <wp:positionV relativeFrom="paragraph">
                  <wp:posOffset>1006475</wp:posOffset>
                </wp:positionV>
                <wp:extent cx="1423670" cy="11303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367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39.95000000000002pt;margin-top:79.25pt;width:112.10000000000001pt;height:8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2998470</wp:posOffset>
                </wp:positionH>
                <wp:positionV relativeFrom="paragraph">
                  <wp:posOffset>659130</wp:posOffset>
                </wp:positionV>
                <wp:extent cx="1917065" cy="28321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17065" cy="283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36.09999999999999pt;margin-top:51.899999999999999pt;width:150.95000000000002pt;height:22.30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выдан: Исламгулов Салават Фаритович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00Е61Е9С4С57В04АЗЕСЕ0ЕЕА09В339О1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Е2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980" w:line="240" w:lineRule="auto"/>
        <w:ind w:right="0" w:firstLine="0"/>
        <w:jc w:val="left"/>
      </w:pP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16.08.2022 </w:t>
      </w:r>
      <w:r>
        <w:rPr>
          <w:color w:val="84848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96969"/>
          <w:spacing w:val="0"/>
          <w:w w:val="100"/>
          <w:position w:val="0"/>
          <w:shd w:val="clear" w:color="auto" w:fill="auto"/>
          <w:lang w:val="ru-RU" w:eastAsia="ru-RU" w:bidi="ru-RU"/>
        </w:rPr>
        <w:t>09.11.2023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22"/>
          <w:szCs w:val="22"/>
        </w:rPr>
      </w:pPr>
      <w:r>
        <w:rPr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Исп.Генералова А.В. тел.216-33-54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37" w:bottom="1731" w:left="539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2023-5150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050000000000004pt;margin-top:788.7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2023-5150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2023-5150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2023-5150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3"/>
      <w:sz w:val="16"/>
      <w:szCs w:val="1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2)_"/>
    <w:basedOn w:val="DefaultParagraphFont"/>
    <w:link w:val="Style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CharStyle12">
    <w:name w:val="Заголовок №1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6">
    <w:name w:val="Заголовок №2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Основной текст (5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23">
    <w:name w:val="Основной текст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8">
    <w:name w:val="Основной текст (4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4E4E4E"/>
      <w:sz w:val="13"/>
      <w:szCs w:val="13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26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3"/>
      <w:sz w:val="16"/>
      <w:szCs w:val="1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auto"/>
      <w:spacing w:after="340" w:line="252" w:lineRule="auto"/>
      <w:ind w:left="58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paragraph" w:customStyle="1" w:styleId="Style11">
    <w:name w:val="Заголовок №1"/>
    <w:basedOn w:val="Normal"/>
    <w:link w:val="CharStyle12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5">
    <w:name w:val="Заголовок №2"/>
    <w:basedOn w:val="Normal"/>
    <w:link w:val="CharStyle16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Основной текст (5)"/>
    <w:basedOn w:val="Normal"/>
    <w:link w:val="CharStyle18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22">
    <w:name w:val="Основной текст"/>
    <w:basedOn w:val="Normal"/>
    <w:link w:val="CharStyle2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7">
    <w:name w:val="Основной текст (4)"/>
    <w:basedOn w:val="Normal"/>
    <w:link w:val="CharStyle28"/>
    <w:pPr>
      <w:widowControl w:val="0"/>
      <w:shd w:val="clear" w:color="auto" w:fill="auto"/>
      <w:spacing w:after="990"/>
      <w:ind w:left="34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E4E4E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