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10385" distL="967740" distR="976630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920115</wp:posOffset>
                </wp:positionH>
                <wp:positionV relativeFrom="paragraph">
                  <wp:posOffset>728980</wp:posOffset>
                </wp:positionV>
                <wp:extent cx="2249170" cy="17068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706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Ростовской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Ворошиловский, 2/2, офис 403</w:t>
                              <w:br/>
                              <w:t>г. Ростов-на-Дону, 344006</w:t>
                              <w:br/>
                              <w:t>тел. (863) 263-31-04, факс (863) 240-99-59</w:t>
                              <w:br/>
                              <w:t>е-тай: 1о61@Гав.§оу.ги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637" w:val="left"/>
                              </w:tabs>
                              <w:bidi w:val="0"/>
                              <w:spacing w:before="0"/>
                              <w:ind w:left="0" w:right="0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 xml:space="preserve">штамп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ru-RU" w:eastAsia="ru-RU" w:bidi="ru-RU"/>
                              </w:rPr>
                              <w:t>регистрации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4460A3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V-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450000000000003pt;margin-top:57.399999999999999pt;width:177.09999999999999pt;height:134.40000000000001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Ростовской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Ворошиловский, 2/2, офис 403</w:t>
                        <w:br/>
                        <w:t>г. Ростов-на-Дону, 344006</w:t>
                        <w:br/>
                        <w:t>тел. (863) 263-31-04, факс (863) 240-99-59</w:t>
                        <w:br/>
                        <w:t>е-тай: 1о61@Гав.§оу.ги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637" w:val="left"/>
                        </w:tabs>
                        <w:bidi w:val="0"/>
                        <w:spacing w:before="0"/>
                        <w:ind w:left="0" w:right="0"/>
                        <w:jc w:val="both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 xml:space="preserve">штамп 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ru-RU" w:eastAsia="ru-RU" w:bidi="ru-RU"/>
                        </w:rPr>
                        <w:t>регистрации</w:t>
                        <w:tab/>
                      </w:r>
                      <w:r>
                        <w:fldChar w:fldCharType="end"/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4460A3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V-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23А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ко@118-(еп^ег.ш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"Центральная районная больница" в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Цимлянском районе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52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347320, Ростовская обл, Цимлянский р-н, Цимлянск г, УЛ. КАРЛА МАРКСА, Д.15 сгЬхакирй@тай.ш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делам № 061/06/42-1548/2023, №061/06/42-1592/2023</w:t>
        <w:br/>
        <w:t>о нарушении законодательства о контрактной системе в сфере закупок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72" w:val="left"/>
        </w:tabs>
        <w:bidi w:val="0"/>
        <w:spacing w:before="0" w:after="26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03.05.2023</w:t>
        <w:tab/>
        <w:t>г. Ростов-на-Дону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России) по контролю соблюдения законодательства о контрактной системе в сфере закупок: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Т.С. Акопян,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37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03.05.2023 по делам № 061/06/42-1548/2023, №061/06/42-1592/2023 о нарушении Заказчиком ч. 6 ст.23, ч. 1,2 ст. 33, ч.2 ст.42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при проведении электронного аукциона №</w:t>
        <w:tab/>
        <w:t>0358300335523000026 «Закупка медицинского оборудования (Стойка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эндоскопическая с набором инструментов для полного объема лапароскопических операций с электромеханическим морцеллятором») в рамках реализации региональных проектов модернизации первичного звена здравоохранения (Оснащение и переоснащение медицинских организаций оборудованием по перечню, утвержденному Министерством здравоохранения Российской Федерации в соответствии со стандартами оснащения медицинских организаций (их структурных подразделений), предусмотренными положениями об организации оказания медицинской помощи по видам медицинской помощи, порядками оказания медицинской помощи либо правилами проведения лабораторных, инструментальных, патолого</w:t>
        <w:softHyphen/>
        <w:t>анатомических и иных видов диагностических исследований, утвержденных Министерством здравоохранения Российской Федерации) в рамках подпрограммы «Профилактика заболеваний и формирование здорового образа жизни. Развитие первичной медико-санитарной помощи»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>||||||||||||||||||||||||</w:t>
      </w:r>
      <w:bookmarkEnd w:id="0"/>
      <w:r>
        <w:rPr>
          <w:color w:val="000000"/>
          <w:spacing w:val="0"/>
          <w:w w:val="100"/>
          <w:position w:val="0"/>
          <w:sz w:val="38"/>
          <w:szCs w:val="3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государственной программы Ростовской области «Развитие здравоохранения» для ГБУ РО "ЦРБ" в Цимлянском районе в 2023г.» (далее - аукцион),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Заказчика, Оператору: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сформированные протоколы;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в соответствии с требованиями Закона и с учетом решений Ростовского УФАС России от 03.05.2023 по делам № 061/06/42-1548/2023, №061/06/42-1592/2023;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аукционе, в соответствии с ч. 4 ст. 42 Закона.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58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обеспечить Заказчику, аукционной комиссии Заказчика возможность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должно быть исполнено не позднее 02.06.2023.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Заказчик, аукционная комиссия Заказчика должны сообщить в Ростовское УФАС России в срок не позднее 05.06.2023, приложив заверенные копии документов, подтверждающих факт и дату исполнения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Контроль за исполнением предписания возложить на В.О. Беркутова.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Т.С. Акопян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для подписи: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380" w:line="240" w:lineRule="auto"/>
        <w:ind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Акоит Т. С.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для подписи: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Евстратова С. А.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В.О. Беркутов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Моего для подписи: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180" w:line="240" w:lineRule="auto"/>
        <w:ind w:right="0" w:firstLine="0"/>
        <w:jc w:val="lef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Беркутов В. О.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Исп.Беркутов В.О.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7"/>
      <w:footerReference w:type="even" r:id="rId8"/>
      <w:footnotePr>
        <w:pos w:val="pageBottom"/>
        <w:numFmt w:val="decimal"/>
        <w:numRestart w:val="continuous"/>
      </w:footnotePr>
      <w:pgSz w:w="11900" w:h="16840"/>
      <w:pgMar w:top="1110" w:right="534" w:bottom="1217" w:left="1094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2023-8355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850000000000001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2023-8355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10016490</wp:posOffset>
              </wp:positionV>
              <wp:extent cx="6432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2023-8355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100000000000001pt;margin-top:788.70000000000005pt;width:50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2023-8355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0">
    <w:name w:val="Основной текст (4)_"/>
    <w:basedOn w:val="DefaultParagraphFont"/>
    <w:link w:val="Style19"/>
    <w:rPr>
      <w:rFonts w:ascii="Segoe UI" w:eastAsia="Segoe UI" w:hAnsi="Segoe UI" w:cs="Segoe UI"/>
      <w:b/>
      <w:bCs/>
      <w:i w:val="0"/>
      <w:iCs w:val="0"/>
      <w:smallCaps w:val="0"/>
      <w:strike w:val="0"/>
      <w:color w:val="858484"/>
      <w:sz w:val="22"/>
      <w:szCs w:val="22"/>
      <w:u w:val="none"/>
    </w:rPr>
  </w:style>
  <w:style w:type="character" w:customStyle="1" w:styleId="CharStyle22">
    <w:name w:val="Заголовок №2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color w:val="858484"/>
      <w:sz w:val="26"/>
      <w:szCs w:val="26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20" w:line="262" w:lineRule="auto"/>
      <w:ind w:firstLine="320"/>
    </w:pPr>
    <w:rPr>
      <w:rFonts w:ascii="Arial" w:eastAsia="Arial" w:hAnsi="Arial" w:cs="Arial"/>
      <w:b/>
      <w:bCs/>
      <w:i w:val="0"/>
      <w:iCs w:val="0"/>
      <w:smallCaps w:val="0"/>
      <w:strike w:val="0"/>
      <w:color w:val="1D1D1D"/>
      <w:sz w:val="10"/>
      <w:szCs w:val="10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after="60"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auto"/>
      <w:spacing w:after="120"/>
      <w:ind w:left="3360"/>
    </w:pPr>
    <w:rPr>
      <w:rFonts w:ascii="Segoe UI" w:eastAsia="Segoe UI" w:hAnsi="Segoe UI" w:cs="Segoe UI"/>
      <w:b/>
      <w:bCs/>
      <w:i w:val="0"/>
      <w:iCs w:val="0"/>
      <w:smallCaps w:val="0"/>
      <w:strike w:val="0"/>
      <w:color w:val="858484"/>
      <w:sz w:val="22"/>
      <w:szCs w:val="22"/>
      <w:u w:val="none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auto"/>
      <w:spacing w:after="940"/>
      <w:ind w:left="336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color w:val="858484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