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79120" cy="6032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03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2333" w:val="left"/>
          <w:tab w:leader="underscore" w:pos="9389" w:val="left"/>
        </w:tabs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ФЕДЕРАЛЬНАЯ АНТИМОНОПОЛЬНАЯ СЛУЖБА</w:t>
        <w:br/>
        <w:t>Управление Федеральной антимонопольной службы</w:t>
        <w:br/>
        <w:tab/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по Чукотскому автономному округу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689000, Чукотский АО, г. Анадырь, ул. Энергетиков, 13; тел/факс (42722) 2-66-08; е-таП: 1о87@&amp;5.§оу.ги сЬикоИса. Газ. §,о V. 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 № 087/06/106-65/2023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46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 мая 2023 года</w:t>
        <w:tab/>
        <w:t>г. Анадырь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Чукотского УФАС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 по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рассмотрению жалоб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Омаев Тамирлан Алиевич, руководитель Чукотского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Полковникова Кристина Николаевна, главный специалист-эксперт Чукотского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Холоденко Яна Александровна, главный специалист-эксперт Чукотского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ЕВСИНА ДМИТРИЯ ПАВЛОВИЧА, ИНН - 562502671760 (далее - Заявитель, ИП Евсин Д.П.) на действия заказчика - АДМИНИСТРАЦИИ АНАДЫРСКОГО МУНИЦИПАЛЬНОГО РАЙОНА (далее - Заказчик, Администрация Анадырского МР), при проведении электронного открытого аукциона на «Ремонт участка дороги общего пользования местного значения в сельском поселении Усть-Белая, ул. Полярная (км 0+000 - км 0+425)», ИКЗ № 233870100463287090100100890014211244, извещение № 0888600000423000040, (далее - Аукцион), руководствуясь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(утвержденным Приказом ФАС России от 19.11.2014 № 727/14),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стороны Заявителя и стороны Заказчика, уведомленных должным образом,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третьего лица - организатор торгов, Уполномоченный орган, МУНИЦИПАЛЬНОЕ КАЗЕННОЕ УЧРЕЖДЕНИЕ «УПРАВЛЕНИЕ ТЕХНИЧЕСКОГО ОБЕСПЕЧЕНИЯ И ЭКСПЛУАТАЦИИ ИМУЩЕСТВА АНАДЫРСКОГО МУНИЦИПАЛЬНОГО РАЙОНА» (далее - Уполномоченный орган),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Чукотскому автономному округу 26.04.2023 года поступила жалоба от Заявителя на действия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была подана в Чукотское УФАС России, с использованием Единой информационной системы в сфере закупок \ум^.хакирк1.§оу.гп (далее - ЕИС), в соответствии с требованиями статьи 106 Закона о контрактной системе принята к рассмотрению, по существу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Согласно доводам жалобы Заявителя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допущены нарушения в документации при проведении Аукциона в электронной форме, а именно Заказчиком не установлено обязательное дополнительное требования к участникам закупки установленное в соответствии с позицией 17 раздела III приложения к Постановлению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ПП РФ №2571).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Заявитель просит признать настоящую жалобу обоснованной и выдать Заказчику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Заказчиком, со своей стороны, были направлены возражения по жалобе в Чукотское УФАС России (исходящий № 01-08/1445/04.01 от 28.04.2023 г., входящий № 638/23 от 02.05.2023).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Цитирование возражений по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«Заказчиком размещена закупка на «ремонт участка дороги», что соответствует позиции 18 Требований № 2571... Что и было установлено в извещении о проведении электронного аукциона в качестве дополнительных требований к участникам закупки».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изучив представленные материалы,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представленных материалов и информации, размещенной в ЕИС следует, что 19.04.2023 08:13 (МСК+9), Заказчиком были размещены извещение № 0888600000423000040 и документация об электронном открытом Аукционе на «Ремонт участка дороги общего пользования местного значения в сельском поселении Усть-Белая, ул. Полярная (км 0+000 - км 0+425)», с начальной (максимальной) ценой контракта 5 606 454 (пять миллионов шестьсот шесть тысяч четыреста пятьдесят четыре) рубля 00 копеек.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срока подачи заявок - с 19.04.2023 08:13 (МСК+9) по 27.04.2023 01:00 (МСК+9).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 05:55 (МСК+9) - Размещен «Протокол подведения итогов электронного аукциона» для закупки № 0888600000423000040 от 28.04.2023.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протокола подведения итогов подачи ценовых предложений установлено, что по окончании срока подачи заявок на участие в закупке подана только одна заявка на участие в закупке. В соответствии с п. 1 ч.1 ст. 52 Закона 44-ФЗ, электронная процедура признана несостоявшейся.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электронной процедуры контракт заключается с участником такого аукциона, подавшим единственную заявку с идентификационным номером заявки — 176, в соответствии с пунктом 25 части 1 статьи 93 Закона в порядке, установленном ст. 51 Федерального закона от 05.04.2013 № 44-ФЗ.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частью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Примером реализации правовых норм статьи 31 Закона о контрактной системе служит ПП РФ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 указывает на отсутствие дополнительных требований к участникам закупки в соответствии с позицией 17 раздела III приложения к ПП РФ от 29.12.2021 № 2571 -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Работы по строительству, реконструкции, капитальному ремонту автомобильной дороги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не является предметом закупки с извещением № 0888600000423000040.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Предметом данной закупки является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ремонт участка дороги общего пользования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местного значения в сельском поселении Усть-Белая, ул. Полярная (км 0+000 - км 0+425), что в действительности соответствует позиции 18 раздела III ПП РФ №2571: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 по ремонту, содержанию автомобильной дороги: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4" w:val="left"/>
        </w:tabs>
        <w:bidi w:val="0"/>
        <w:spacing w:before="0" w:after="0" w:line="240" w:lineRule="auto"/>
        <w:ind w:left="110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</w:t>
        <w:softHyphen/>
        <w:t>щего выполнение работ по строительству, реконструкции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 ПП РФ № 2571 установлено, что позиции 6 - 13, 17 и 18 приложения применяются в случае, если при осуществлении закупки начальная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(максимальная) цена контракта для обеспечения федеральных нужд превышает 10 млн. рублей,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для обеспечения нужд субъектов Российской Федерации, муниципальных нужд - 5 млн, рублей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для данного Аукциона Заказчик обязан установить дополнительное требование к участникам закупки, что и было установлено в извещении о проведении электронного аукциона в качестве дополнительных требований к участникам закупки в разделе «Преимущества, требования, ограничения и запреты»: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Единые требования к участникам закупок в соответствии с ч. 1 ст. 31 Закона № 44-ФЗ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1.1 ст. 31 Закона № 44-ФЗ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2 ст. 31 Закона № 44- ФЗ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в соответствии с позицией 18 раздела III приложения к 1111 РФ от 29.12.2021 № 2571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 1) опыт исполнения договора, предусматривающего выполнение работ по ремонту, содержанию автомобильной дороги; 2) опыт исполнения договора, предусматривающего выполнение работ по капитальному ремонту автомобильной дороги; 3) опыт исполнения договора строительного подряда, предусматривающего выполнение работ по строительству, реконструкции автомобильной дороги; 4) опыт выполнения участником закупки, являющимся застройщиком, работ по строительству, реконструкции автомобильной дороги. 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в случае наличия опыта, предусмотренного пунктами 1 или 2 графы «Дополнительные требования к участникам закупки»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пунктом: 3 графы «Дополнительные требования к участникам закупки»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лену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4 графы «Дополнительные требования к участникам закупки» настоящей позиции: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«Смета на строительство объектов капитального строительства» проектной документации; 2) разрешение на ввод объекта капитального строительства в эксплуатацию.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участия в Аукционе была подана одна заявка. На основании результатов рассмотрения поданная заявка была признана соответствующей требованиям, установленным в документации об электронном Аукционе. У участника не возникло вопросов по дополнительным требованиям к заявке.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довод Заявителя о том, что Заказчик допустил нарушения законодательства в документации к закупке не имеет обоснования,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документация Заказчика составлена правомерно.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изучив имеющиеся материалы, Комиссия Чукотского УФАС приходит к выводу о необоснованности доводов жалобы, так как в действиях Заказчика не установлено нарушений части 4 статьи 31 Закона о контрактной системе Постановления Правительства РФ от 29.12.2021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статьей 106 Федерального закона № 44-ФЗ от 05.04.2013 «О контрактной системе в сфере закупок товаров, работ, услуг для обеспечения государственных и муниципальных нужд», Комиссия Чукотского УФАС,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ЕВСИНА ДМИТРИЯ ПАВЛОВИЧА, ИНН - 562502671760 на действия Заказчика - АДМИНИСТРАЦИИ АНАДЫРСКОГО МУНИЦИПАЛЬНОГО РАЙОНА при проведении электронного открытого аукциона на «Ремонт участка дороги общего пользования местного значения в сельском поселении Усть-Белая, ул. Полярная (км 0+000</w:t>
        <w:tab/>
        <w:t>- км 0+425)», ИКЗ №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233870100463287090100100890014211244, извещение № 0888600000423000040,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2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5843270</wp:posOffset>
                </wp:positionH>
                <wp:positionV relativeFrom="margin">
                  <wp:posOffset>6058535</wp:posOffset>
                </wp:positionV>
                <wp:extent cx="395605" cy="219710"/>
                <wp:wrapSquare wrapText="left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56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60.10000000000002pt;margin-top:477.05000000000001pt;width:31.150000000000002pt;height:17.300000000000001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маев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1246505</wp:posOffset>
                </wp:positionH>
                <wp:positionV relativeFrom="margin">
                  <wp:posOffset>6471920</wp:posOffset>
                </wp:positionV>
                <wp:extent cx="1330325" cy="219710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03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98.150000000000006pt;margin-top:509.60000000000002pt;width:104.75pt;height:17.300000000000001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К.Н. Полковникова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7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Я.А. Холоденко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2103120</wp:posOffset>
            </wp:positionH>
            <wp:positionV relativeFrom="margin">
              <wp:posOffset>5562600</wp:posOffset>
            </wp:positionV>
            <wp:extent cx="3242945" cy="166433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242945" cy="16643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течение трёх месяцев со дня его принятия в арбитражный суд.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960" w:right="736" w:bottom="983" w:left="124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3764280</wp:posOffset>
              </wp:positionH>
              <wp:positionV relativeFrom="page">
                <wp:posOffset>447675</wp:posOffset>
              </wp:positionV>
              <wp:extent cx="59690" cy="9588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9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96.40000000000003pt;margin-top:35.25pt;width:4.7000000000000002pt;height:7.5499999999999998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after="200" w:line="252" w:lineRule="auto"/>
      <w:ind w:left="4780" w:hanging="3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