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660" w:right="0" w:firstLine="0"/>
        <w:jc w:val="left"/>
        <w:rPr>
          <w:sz w:val="134"/>
          <w:szCs w:val="134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4070350</wp:posOffset>
                </wp:positionH>
                <wp:positionV relativeFrom="paragraph">
                  <wp:posOffset>876300</wp:posOffset>
                </wp:positionV>
                <wp:extent cx="1572895" cy="25019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списку рассылки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5pt;margin-top:69.pt;width:123.85000000000001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списку рассылки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4460A2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680" w:right="0" w:firstLine="72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 АНТИМОНОПОЛЬНАЯ СЛУЖБА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13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Калининградской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Барнаульская 4, г. Калининград, 236006</w:t>
        <w:br/>
        <w:t>бокс № 5033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560"/>
        <w:jc w:val="both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тел. (4012) 53-72-01, факс (4012) 53-72-00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1280" w:right="0" w:firstLine="0"/>
        <w:jc w:val="both"/>
        <w:rPr>
          <w:sz w:val="14"/>
          <w:szCs w:val="14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е-тай: </w:t>
      </w:r>
      <w:r>
        <w:rPr>
          <w:smallCaps/>
          <w:color w:val="4460A2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>1о39@&amp;8.§оу.ги</w:t>
      </w:r>
    </w:p>
    <w:p>
      <w:pPr>
        <w:pStyle w:val="Style18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НИ/2080/2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left="0" w:right="0" w:firstLine="1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31-кс/2023 по делу № 039/06/45-335/2023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31-кс/2023</w:t>
        <w:br/>
        <w:t>по делу № 039/06/45-335/2023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544" w:val="left"/>
        </w:tabs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03.05.2023</w:t>
        <w:tab/>
        <w:t>г. Калининград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10.05.2023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Н.С. Иванова - заместитель руководителя - начальник отдела контроля органов власти, закупок и рекламы Калининградского УФАС России;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Ю.А. Зацепина - заместитель начальника отдела контроля органов власти, закупок и рекламы Калининградского УФАС России;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В.И. Прудникова - специалист-эксперт отдела контроля органов власти, закупок и рекламы Калининградского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03.05.2023 по делу № 039/06/45-335/2023, принятого Комиссией по итогам рассмотрения жалобы (вх. № 3274/23 от 26.04.2023) ООО Проект «Экспозиция» на действия уполномоченного учреждения - государственного казенного учреждения Калининградской области «Центр обеспечения организации и проведения торгов» при проведении электронного аукциона, предметом которого является поставка витрин для осуществления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3"/>
        </w:rPr>
        <w:t xml:space="preserve">экспозиционно-выставочной деятельности (извещение № 0335200014923001115) (далее - Аукцион),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для чего </w:t>
      </w:r>
      <w:r>
        <w:rPr>
          <w:rStyle w:val="CharStyle3"/>
          <w:b/>
          <w:bCs/>
        </w:rPr>
        <w:t>в срок не позднее 31.05.2023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учреждению - государственному казенному учреждению Калининградской области «Центр обеспечения организации и проведения торгов», оператору электронной площадки - ЭТП Газпромбанк (в части имеющихся полномочий)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ЭТП Газпромбанк не позднее 1 рабочего дня со дня исполнения пункта 1 настоящего предписания: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возможность подачи заявки на участие в Аукционе только Заявителю и уведомить его об указанной возможности (при этом, предоставляемые документы и сведения (в том числе предложение о цене контракта) в составе заявки Заявителя не подлежат изменению за исключением обеспечения заявки на участие в закупке);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Аукциона,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необходимости наличия на специальных счетах, открытых участникам закупки, денежных средств в размере обеспечения заявки на участие в Аукционе;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ЭТП Газпромбанк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государственному бюджетному учреждению культуры «Калининградский областной музей изобразительных искусств», комиссии уполномоченного учреждения - государственного казенного учреждения Калининградской области «Центр обеспечения организации и проведения торгов», оператору электронной площадки - ЭТП Газпромбанк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 в сфере закупок и с учетом решения Комиссии от 03.05.2023 по делу № 039/06/45-335/2023.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КИВИ Банк (АО) в случае совершения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Комиссии от 03.05.2023 по делу № 039/06/45-335/2023.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государственному бюджетному учреждению культуры «Калининградский областной музей изобразительных искусств», комиссии уполномоченного учреждения - государственного казенного учреждения Калининградской области «Центр обеспечения организации и проведения торгов», оператору электронной площадки - ЭТП Газпромбанк, КИВИ Банк (АО) в течение трех рабочих дней с момента исполнения настоящего предписания представить в Калининградское УФАС России подтверждение его исполнения в письменном виде по электронной почте 1о39@Та^доу.ги.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drawing>
          <wp:anchor distT="0" distB="0" distL="76200" distR="1865630" simplePos="0" relativeHeight="125829380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266700</wp:posOffset>
            </wp:positionV>
            <wp:extent cx="353695" cy="536575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669290</wp:posOffset>
                </wp:positionV>
                <wp:extent cx="1283335" cy="10350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45.65000000000001pt;margin-top:52.7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358140</wp:posOffset>
                </wp:positionV>
                <wp:extent cx="1725295" cy="25590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2.05000000000001pt;margin-top:28.19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Н.С. Иванова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Иванова Наталия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00С7362Е057ЕАЕЕ23ОВЕ03Е9ВЕ7121ЕВ2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both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17.05.2022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10.08.2023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center"/>
      </w:pPr>
      <w:r>
        <w:drawing>
          <wp:anchor distT="0" distB="0" distL="114300" distR="1903730" simplePos="0" relativeHeight="125829381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50800</wp:posOffset>
            </wp:positionV>
            <wp:extent cx="353695" cy="40259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05000000000001pt;margin-top:11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Ю.А. Зацепина</w:t>
      </w:r>
    </w:p>
    <w:p>
      <w:pPr>
        <w:pStyle w:val="Style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  <w:rPr>
          <w:sz w:val="11"/>
          <w:szCs w:val="11"/>
        </w:rPr>
      </w:pPr>
      <w:r>
        <w:rPr>
          <w:b/>
          <w:bCs/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</w:t>
      </w: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b/>
          <w:bCs/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Зацепина Юлия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00Е2768О3765АВ912027Е2Е58АВАЕЕ365С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both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10.01.2023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04.04.2024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center"/>
      </w:pPr>
      <w:r>
        <w:drawing>
          <wp:anchor distT="0" distB="0" distL="114300" distR="1921510" simplePos="0" relativeHeight="125829382" behindDoc="0" locked="0" layoutInCell="1" allowOverlap="1">
            <wp:simplePos x="0" y="0"/>
            <wp:positionH relativeFrom="page">
              <wp:posOffset>2680335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pt;margin-top:11.7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В.И. Прудникова</w:t>
      </w:r>
    </w:p>
    <w:p>
      <w:pPr>
        <w:pStyle w:val="Style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1"/>
          <w:szCs w:val="11"/>
        </w:rPr>
      </w:pPr>
      <w:r>
        <w:rPr>
          <w:b/>
          <w:bCs/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Прудникова Виктория Игоревна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4В24А5В230000В9С5ВЕ67А951080Е996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right="0" w:firstLine="0"/>
        <w:jc w:val="both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17.08.2022 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10.11.2023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63" w:right="541" w:bottom="1231" w:left="1101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75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5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Подпись к картинке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8">
    <w:name w:val="Друго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Основной текст (4)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character" w:customStyle="1" w:styleId="CharStyle19">
    <w:name w:val="Заголовок №2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7">
    <w:name w:val="Основной текст (3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393939"/>
      <w:sz w:val="12"/>
      <w:szCs w:val="12"/>
      <w:u w:val="none"/>
    </w:rPr>
  </w:style>
  <w:style w:type="character" w:customStyle="1" w:styleId="CharStyle33">
    <w:name w:val="Основной текст (2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Подпись к картинке"/>
    <w:basedOn w:val="Normal"/>
    <w:link w:val="CharStyle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7">
    <w:name w:val="Другое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auto"/>
      <w:spacing w:after="160" w:line="283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paragraph" w:customStyle="1" w:styleId="Style18">
    <w:name w:val="Заголовок №2"/>
    <w:basedOn w:val="Normal"/>
    <w:link w:val="CharStyle19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2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6">
    <w:name w:val="Основной текст (3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93939"/>
      <w:sz w:val="12"/>
      <w:szCs w:val="12"/>
      <w:u w:val="none"/>
    </w:rPr>
  </w:style>
  <w:style w:type="paragraph" w:customStyle="1" w:styleId="Style32">
    <w:name w:val="Основной текст (2)"/>
    <w:basedOn w:val="Normal"/>
    <w:link w:val="CharStyle33"/>
    <w:pPr>
      <w:widowControl w:val="0"/>
      <w:shd w:val="clear" w:color="auto" w:fill="auto"/>
      <w:ind w:firstLine="6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