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38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@Гак.цо\</w:t>
      </w:r>
      <w:r>
        <w:rPr>
          <w:spacing w:val="0"/>
          <w:w w:val="100"/>
          <w:position w:val="0"/>
          <w:shd w:val="clear" w:color="auto" w:fill="auto"/>
          <w:vertAlign w:val="superscript"/>
          <w:lang w:val="ru-RU" w:eastAsia="ru-RU" w:bidi="ru-RU"/>
        </w:rPr>
        <w:t>г</w:t>
      </w:r>
      <w:r>
        <w:rPr>
          <w:spacing w:val="0"/>
          <w:w w:val="100"/>
          <w:position w:val="0"/>
          <w:shd w:val="clear" w:color="auto" w:fill="auto"/>
          <w:lang w:val="ru-RU" w:eastAsia="ru-RU" w:bidi="ru-RU"/>
        </w:rPr>
        <w:t>.ги</w:t>
      </w:r>
    </w:p>
    <w:p>
      <w:pPr>
        <w:pStyle w:val="Style12"/>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КВ/1610/2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Мурманская областная Дума.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по конкурентной политике</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Мурманской области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525" w:bottom="1231" w:left="1140" w:header="0" w:footer="3" w:gutter="0"/>
          <w:pgNumType w:start="1"/>
          <w:cols w:num="2" w:space="614"/>
          <w:noEndnote/>
          <w:titlePg/>
          <w:rtlGutter w:val="0"/>
          <w:docGrid w:linePitch="360"/>
        </w:sectPr>
      </w:pPr>
      <w:r>
        <w:rPr>
          <w:color w:val="000000"/>
          <w:spacing w:val="0"/>
          <w:w w:val="100"/>
          <w:position w:val="0"/>
          <w:shd w:val="clear" w:color="auto" w:fill="auto"/>
          <w:lang w:val="ru-RU" w:eastAsia="ru-RU" w:bidi="ru-RU"/>
        </w:rPr>
        <w:t>ООО «БС Торги»</w:t>
      </w:r>
    </w:p>
    <w:p>
      <w:pPr>
        <w:widowControl w:val="0"/>
        <w:spacing w:line="130" w:lineRule="exact"/>
        <w:rPr>
          <w:sz w:val="10"/>
          <w:szCs w:val="10"/>
        </w:rPr>
      </w:pPr>
    </w:p>
    <w:p>
      <w:pPr>
        <w:widowControl w:val="0"/>
        <w:spacing w:line="1" w:lineRule="exact"/>
        <w:sectPr>
          <w:footnotePr>
            <w:pos w:val="pageBottom"/>
            <w:numFmt w:val="decimal"/>
            <w:numRestart w:val="continuous"/>
          </w:footnotePr>
          <w:type w:val="continuous"/>
          <w:pgSz w:w="11900" w:h="16840"/>
          <w:pgMar w:top="63" w:right="0" w:bottom="1231" w:left="0" w:header="0" w:footer="3" w:gutter="0"/>
          <w:cols w:space="720"/>
          <w:noEndnote/>
          <w:rtlGutter w:val="0"/>
          <w:docGrid w:linePitch="360"/>
        </w:sectPr>
      </w:pPr>
    </w:p>
    <w:p>
      <w:pPr>
        <w:pStyle w:val="Style23"/>
        <w:keepNext w:val="0"/>
        <w:keepLines w:val="0"/>
        <w:widowControl w:val="0"/>
        <w:shd w:val="clear" w:color="auto" w:fill="auto"/>
        <w:bidi w:val="0"/>
        <w:spacing w:before="0" w:after="6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26"/>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РЕШЕНИЕ</w:t>
      </w:r>
      <w:bookmarkEnd w:id="2"/>
    </w:p>
    <w:p>
      <w:pPr>
        <w:pStyle w:val="Style16"/>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по делу № 051/06/106-262/2023</w:t>
      </w:r>
    </w:p>
    <w:p>
      <w:pPr>
        <w:pStyle w:val="Style16"/>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5207635</wp:posOffset>
                </wp:positionH>
                <wp:positionV relativeFrom="paragraph">
                  <wp:posOffset>12700</wp:posOffset>
                </wp:positionV>
                <wp:extent cx="1273810" cy="250190"/>
                <wp:wrapSquare wrapText="left"/>
                <wp:docPr id="5" name="Shape 5"/>
                <a:graphic xmlns:a="http://schemas.openxmlformats.org/drawingml/2006/main">
                  <a:graphicData uri="http://schemas.microsoft.com/office/word/2010/wordprocessingShape">
                    <wps:wsp>
                      <wps:cNvSpPr txBox="1"/>
                      <wps:spPr>
                        <a:xfrm>
                          <a:ext cx="127381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1" type="#_x0000_t202" style="position:absolute;margin-left:410.05000000000001pt;margin-top:1.pt;width:100.3pt;height:19.69999999999999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hd w:val="clear" w:color="auto" w:fill="auto"/>
          <w:lang w:val="ru-RU" w:eastAsia="ru-RU" w:bidi="ru-RU"/>
        </w:rPr>
        <w:t>03 мая 2023 года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Воронина К.Ф. - заместитель руководителя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Члены Комиссии: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Неплюева А.В. - заместитель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Конох А.А. - ведущий эксперт отдела контроля рекламы и недобросовестной конкуренции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представителя Комитета по конкурентной политике Мурманской области (далее - Уполномоченный орган) - Ульяновской А.А.,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ООО «БС-торги» Моцного С.А.,</w:t>
      </w:r>
    </w:p>
    <w:p>
      <w:pPr>
        <w:pStyle w:val="Style16"/>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«БС Торги» на действия Единой комиссии Уполномоченного органа при проведении электронного аукциона «Поставка рамок для награждения» (0149200002323001893) в соответствии со статьёй 106 Федерального закона от 05.04.2013 № 44-ФЗ «О контрактной системе в сфере закупок товаров, работ,</w:t>
      </w:r>
    </w:p>
    <w:p>
      <w:pPr>
        <w:pStyle w:val="Style28"/>
        <w:keepNext/>
        <w:keepLines/>
        <w:widowControl w:val="0"/>
        <w:shd w:val="clear" w:color="auto" w:fill="auto"/>
        <w:bidi w:val="0"/>
        <w:spacing w:before="0" w:after="0" w:line="240" w:lineRule="auto"/>
        <w:ind w:left="0" w:right="0" w:firstLine="0"/>
        <w:jc w:val="left"/>
        <w:rPr>
          <w:sz w:val="28"/>
          <w:szCs w:val="28"/>
        </w:rPr>
      </w:pPr>
      <w:bookmarkStart w:id="4" w:name="bookmark4"/>
      <w:r>
        <w:rPr>
          <w:color w:val="000000"/>
          <w:spacing w:val="0"/>
          <w:w w:val="100"/>
          <w:position w:val="0"/>
          <w:sz w:val="32"/>
          <w:szCs w:val="32"/>
          <w:shd w:val="clear" w:color="auto" w:fill="auto"/>
          <w:lang w:val="ru-RU" w:eastAsia="ru-RU" w:bidi="ru-RU"/>
        </w:rPr>
        <w:t>111111111111111111111111</w:t>
      </w:r>
      <w:bookmarkEnd w:id="4"/>
      <w:r>
        <w:rPr>
          <w:color w:val="000000"/>
          <w:spacing w:val="0"/>
          <w:w w:val="100"/>
          <w:position w:val="0"/>
          <w:sz w:val="32"/>
          <w:szCs w:val="32"/>
          <w:shd w:val="clear" w:color="auto" w:fill="auto"/>
          <w:lang w:val="ru-RU" w:eastAsia="ru-RU" w:bidi="ru-RU"/>
        </w:rPr>
        <w:t xml:space="preserve"> </w:t>
      </w:r>
      <w:r>
        <w:rPr>
          <w:rStyle w:val="CharStyle17"/>
        </w:rPr>
        <w:t>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14.04.2023 в Единой информационной системе в сфере закупок - \\л\л\'./а1&lt;ир1&lt;1.до\'.П1 (далее — ЕИС) размещено извещение о проведении аукциона в электронной форме (далее - Извещение).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Организация, осуществляющая размещение: Комитет по конкурентной политике Мурманской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Мурманская областная Дума.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объекта закупки: Поставка рамок для награждения.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322 794,00 р.</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согласившись с действиями Единой комиссии Комитета по конкурентной политике Мурманской области Заявитель обратился с жалобой в антимонопольной орган. Заявитель ссылается, что комиссия уполномоченного органа неправомерно отклонила заявку ООО «БС-торги» и признала победителем аукциона участника, подавшего заявку №114034672.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рассмотрена дистанционно посредством сервиса веб</w:t>
        <w:softHyphen/>
        <w:t>видеоконференцсвязи.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Мурманского УФАС России, изучив доводы Заявителя, выслушав возражения Комитета по конкурентной политике Мурманской области, исследовав представленные сторонами документы,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Частью 1 статьи 42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пункту 1 части 2 статьи 42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Закона о контрактной системе извещение об осуществлении закупки, если иное не предусмотрено настоящим Федеральным </w:t>
      </w:r>
      <w:r>
        <w:rPr>
          <w:color w:val="000000"/>
          <w:spacing w:val="0"/>
          <w:w w:val="100"/>
          <w:position w:val="0"/>
          <w:u w:val="single"/>
          <w:shd w:val="clear" w:color="auto" w:fill="auto"/>
          <w:lang w:val="ru-RU" w:eastAsia="ru-RU" w:bidi="ru-RU"/>
        </w:rPr>
        <w:t>законом</w:t>
      </w:r>
      <w:r>
        <w:rPr>
          <w:color w:val="000000"/>
          <w:spacing w:val="0"/>
          <w:w w:val="100"/>
          <w:position w:val="0"/>
          <w:u w:val="single"/>
          <w:shd w:val="clear" w:color="auto" w:fill="auto"/>
          <w:lang w:val="ru-RU" w:eastAsia="ru-RU" w:bidi="ru-RU"/>
        </w:rPr>
        <w:t>,</w:t>
      </w:r>
      <w:r>
        <w:rPr>
          <w:color w:val="000000"/>
          <w:spacing w:val="0"/>
          <w:w w:val="100"/>
          <w:position w:val="0"/>
          <w:shd w:val="clear" w:color="auto" w:fill="auto"/>
          <w:lang w:val="ru-RU" w:eastAsia="ru-RU" w:bidi="ru-RU"/>
        </w:rPr>
        <w:t xml:space="preserve"> должно содержать описание объекта закупки в соответствии со</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статьёй 33</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аукциона определен объект проводимой закупки: Изделия пластмассовые декоративные прочие (код ОКПД2 22.29.26.190).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w:t>
      </w:r>
      <w:r>
        <w:rPr>
          <w:color w:val="000000"/>
          <w:spacing w:val="0"/>
          <w:w w:val="100"/>
          <w:position w:val="0"/>
          <w:u w:val="single"/>
          <w:shd w:val="clear" w:color="auto" w:fill="auto"/>
          <w:lang w:val="ru-RU" w:eastAsia="ru-RU" w:bidi="ru-RU"/>
        </w:rPr>
        <w:t>пунктом 15 части 1 статьи 42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w:t>
      </w:r>
      <w:r>
        <w:rPr>
          <w:color w:val="000000"/>
          <w:spacing w:val="0"/>
          <w:w w:val="100"/>
          <w:position w:val="0"/>
          <w:shd w:val="clear" w:color="auto" w:fill="auto"/>
          <w:lang w:val="ru-RU" w:eastAsia="ru-RU" w:bidi="ru-RU"/>
        </w:rPr>
        <w:t>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статьей 14</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w:t>
      </w:r>
      <w:r>
        <w:rPr>
          <w:color w:val="000000"/>
          <w:spacing w:val="0"/>
          <w:w w:val="100"/>
          <w:position w:val="0"/>
          <w:u w:val="single"/>
          <w:shd w:val="clear" w:color="auto" w:fill="auto"/>
          <w:lang w:val="ru-RU" w:eastAsia="ru-RU" w:bidi="ru-RU"/>
        </w:rPr>
        <w:t>части 3 статьи 14</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r>
        <w:rPr>
          <w:color w:val="000000"/>
          <w:spacing w:val="0"/>
          <w:w w:val="100"/>
          <w:position w:val="0"/>
          <w:u w:val="single"/>
          <w:shd w:val="clear" w:color="auto" w:fill="auto"/>
          <w:lang w:val="ru-RU" w:eastAsia="ru-RU" w:bidi="ru-RU"/>
        </w:rPr>
        <w:t>частью</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Правительством принято </w:t>
      </w:r>
      <w:r>
        <w:rPr>
          <w:color w:val="000000"/>
          <w:spacing w:val="0"/>
          <w:w w:val="100"/>
          <w:position w:val="0"/>
          <w:u w:val="single"/>
          <w:shd w:val="clear" w:color="auto" w:fill="auto"/>
          <w:lang w:val="ru-RU" w:eastAsia="ru-RU" w:bidi="ru-RU"/>
        </w:rPr>
        <w:t>Постановление</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от 30.04.2020 К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К 617).</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К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Приказом</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Росстандарта от 31.01.2014 К 14-ст утвержден "</w:t>
      </w:r>
      <w:r>
        <w:rPr>
          <w:color w:val="000000"/>
          <w:spacing w:val="0"/>
          <w:w w:val="100"/>
          <w:position w:val="0"/>
          <w:u w:val="single"/>
          <w:shd w:val="clear" w:color="auto" w:fill="auto"/>
          <w:lang w:val="ru-RU" w:eastAsia="ru-RU" w:bidi="ru-RU"/>
        </w:rPr>
        <w:t>ОК 034-2014 (КПЕС</w:t>
      </w:r>
      <w:r>
        <w:rPr>
          <w:color w:val="000000"/>
          <w:spacing w:val="0"/>
          <w:w w:val="100"/>
          <w:position w:val="0"/>
          <w:u w:val="single"/>
          <w:shd w:val="clear" w:color="auto" w:fill="auto"/>
          <w:lang w:val="ru-RU" w:eastAsia="ru-RU" w:bidi="ru-RU"/>
        </w:rPr>
        <w:t xml:space="preserve"> </w:t>
      </w:r>
      <w:r>
        <w:rPr>
          <w:color w:val="000000"/>
          <w:spacing w:val="0"/>
          <w:w w:val="100"/>
          <w:position w:val="0"/>
          <w:u w:val="single"/>
          <w:shd w:val="clear" w:color="auto" w:fill="auto"/>
          <w:lang w:val="ru-RU" w:eastAsia="ru-RU" w:bidi="ru-RU"/>
        </w:rPr>
        <w:t>2008)</w:t>
      </w:r>
      <w:r>
        <w:rPr>
          <w:color w:val="000000"/>
          <w:spacing w:val="0"/>
          <w:w w:val="100"/>
          <w:position w:val="0"/>
          <w:shd w:val="clear" w:color="auto" w:fill="auto"/>
          <w:lang w:val="ru-RU" w:eastAsia="ru-RU" w:bidi="ru-RU"/>
        </w:rPr>
        <w:t xml:space="preserve">. Общероссийский </w:t>
      </w:r>
      <w:r>
        <w:rPr>
          <w:color w:val="000000"/>
          <w:spacing w:val="0"/>
          <w:w w:val="100"/>
          <w:position w:val="0"/>
          <w:u w:val="single"/>
          <w:shd w:val="clear" w:color="auto" w:fill="auto"/>
          <w:lang w:val="ru-RU" w:eastAsia="ru-RU" w:bidi="ru-RU"/>
        </w:rPr>
        <w:t>классификатор</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продукции по видам экономической деятельности" (далее - ОКПД 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ОКПД 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XX класс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 подкласс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ХХ.ХХ группа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ХХ.ХХ.Х подгруппа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ХХ.ХХ.ХХ вид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ХХ.ХХ.ХХ.ХХ категория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ХХ.ХХ.ХХ.ХХХ подкатегория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перечнем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утвержденным Постановлением К 617, в перечень включена позиция с кодом ОКПД2 - 22.29.26.</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на товары с кодом ОКПД2 22.29.26 "Фурнитура для мебели, транспортных средств и аналогичные пластмассовые изделия; статуэтки и прочие декоративные изделия пластмассовые" распространяются ограничения, устанавливаемые Постановлением К 617.</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 исполнение требований вышеназванных норм закона Заказчиком в извещении о проведении аукциона установлены ограничения допуска в соответствии с Постановлением К 617.</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Правительства РФ № 617 установлено, что для целей осуществления закупок отдельных видов промышленных товаров, включенных в перечень, заказчик отклоняет все заявки (окончательные предложения),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и (или) документации о закупке, которая одновременно:</w:t>
      </w:r>
    </w:p>
    <w:p>
      <w:pPr>
        <w:pStyle w:val="Style16"/>
        <w:keepNext w:val="0"/>
        <w:keepLines w:val="0"/>
        <w:widowControl w:val="0"/>
        <w:numPr>
          <w:ilvl w:val="0"/>
          <w:numId w:val="1"/>
        </w:numPr>
        <w:shd w:val="clear" w:color="auto" w:fill="auto"/>
        <w:tabs>
          <w:tab w:pos="10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6"/>
        <w:keepNext w:val="0"/>
        <w:keepLines w:val="0"/>
        <w:widowControl w:val="0"/>
        <w:numPr>
          <w:ilvl w:val="0"/>
          <w:numId w:val="1"/>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2.4 документа «Требования к содержанию и составу заявки на участие в аукционе» установлено, что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 44-ФЗ, в связи с чем участники закупки в своих заявках должны указать (продекларировать):</w:t>
      </w:r>
    </w:p>
    <w:p>
      <w:pPr>
        <w:pStyle w:val="Style16"/>
        <w:keepNext w:val="0"/>
        <w:keepLines w:val="0"/>
        <w:widowControl w:val="0"/>
        <w:numPr>
          <w:ilvl w:val="0"/>
          <w:numId w:val="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номера реестровых записей из реестра промышленной продукции, произведенной на территории Российской Федерации, а также информации о совокупном количестве баллов за выполнение технологических операций (условий) на территории Российской Федерации (при наличии), если это предусмотрено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ИЛИ</w:t>
      </w:r>
    </w:p>
    <w:p>
      <w:pPr>
        <w:pStyle w:val="Style16"/>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(при наличии), если это предусмотрено решением Совета Евразийской экономической комиссии от 23.11.2020 № 105 «Об утверждении Правил определения страны происхождения отдельных видов товаров для целей государственных (муниципальных)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отсутствия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25.04.2023 комиссия Комитета по конкурентной политике осуществила процедуру подведения итогов аукциона. Согласно Протоколу подведения итогов заявка Заявителя (участника с номером 114076069 (ООО «БС Торги») была отклонена, а победителем закупки был признан участник закупки с номером № 114034672.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представленных письменных возражений Комитета по конкурентной политике следует, что на участие в закупке подана минимум одна удовлетворяющая требованиям извещения об осуществлении закупки заявка (№114034672), что является основанием для отклонения заявки с идентификационным номером 114076069 приравненной к заявке, содержащей предложение о поставке товаров, происходящих из иностранного государства или группы иностранных государств. Так как участник закупки не подтвердил страну происхождения товара в соответствие с требованием извещения о закупки, а на рассмотрении комиссии имелась минимум одна заявка, удовлетворяющая требованиям извещения об осуществлении закупки и (или) документации о закупке, которая одновременно удовлетворяла требованиям пунктов «а» и «б» пункта 2 Постановления № 617, заявка с номером 114076069 (ООО «БС Торги») была отклонена.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Мурманского УФАС установлено, что в составе заявки №114034672 была представлена выписка из реестра российской промышленной продукции. Реестровая запись № 264\7\2022. Дата внесения в реестр: 07.07.2022. Данная выписка выдана на рамки для фото, дипломов, сертификатов. Код ОКДП 2: 25.99.24.120 (Рамки для фотографий, картин или аналогичных изделий из недрагоценных металлов).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ранее было отмечено, в извещении об осуществлении аукциона было установлено ограничение допуска в соответствии с Постановлением №617. Данным Постановлением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w:t>
      </w:r>
      <w:r>
        <w:rPr>
          <w:color w:val="000000"/>
          <w:spacing w:val="0"/>
          <w:w w:val="100"/>
          <w:position w:val="0"/>
          <w:shd w:val="clear" w:color="auto" w:fill="auto"/>
          <w:lang w:val="ru-RU" w:eastAsia="ru-RU" w:bidi="ru-RU"/>
        </w:rPr>
        <w:t>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изложенного следует, что ограничения, установленные вышеназванным постановлением, распространяются не на все товары, а исключительно при осуществлении закупки товаров входящих в перечень.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ограничение установлено, поскольку закупается товар с кодом ОКПД2 - 22.29.26. Данный код включен в перечень.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Победителем закупки представлено подтверждение по другому коду ОКПД» - 25.99.24.120. При этом важно отметить, что этот код ОКПД 2 не включен в перечень, утверждённый Постановлением №617.</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возражениях Комитет по конкурентной политике ссылается, что согласно письму Минфина РФ 02.03.2022 № 24-06-08/15042 на основании подпункта "д" пункта 10 Правил формирования КТРУ код ОКПД 2 указывается в справочной информации, включенной в позицию КТРУ. При этом такая справочная информация не образует описания объекта закупки в понимании статьи 33 Закона № 44-ФЗ и не включена в перечень информации, подлежащей в соответствии с пунктом 4 Правил использования КТРУ обязательному использованию заказчиком при осуществлении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Мурманского УФАС не оспаривает данный довод, код ОКПД2 не является описанием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код ОКПД2 применен в перечне, утвержденном Постановлением №617 с целью разграничения товаров на которые установлены ограничения, а на какие товары не установлены.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Комитет по конкурентной политике Мурманской области указывает, что победителем закупки предложен товар с ОКПД2 отличным от требуемого, однако согласно кода ТН ВЭД 3926100000 им предложены к поставке изделия прочие пластмассовые, то есть то, что и закупает Заказчик.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Мурманского УФАС с данным доводом не согласна. Постановление №617 устанавливает ограничения на определённый перечень товаров именно исходя из их принадлежности к кодам ОКПД2, а не к кодам ТН ВЭД.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выписка, представленная Заявителем, не могла быть принята Комитетом по конкурентной политике Мурманской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Аналогичная выписка была приложена вторым признанным соответствующим участником аукциона (заявка №114090165).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 части 12 статьи 48 Закона о контрактной системе регламентировано,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действиях комиссии Комитета по конкурентной политике Мурманской области установлено нарушение пункта 4 части 12 статьи 48 Закона о контрактной системе.</w:t>
      </w:r>
      <w:r>
        <w:br w:type="page"/>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6"/>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numPr>
          <w:ilvl w:val="0"/>
          <w:numId w:val="5"/>
        </w:numPr>
        <w:shd w:val="clear" w:color="auto" w:fill="auto"/>
        <w:tabs>
          <w:tab w:pos="1078"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жалобу ООО «БС Торги» на действия Единой комиссии Уполномоченного органа при проведении электронного аукциона «Поставка рамок для награждения» (0149200002323001893) обоснованной.</w:t>
      </w:r>
    </w:p>
    <w:p>
      <w:pPr>
        <w:pStyle w:val="Style16"/>
        <w:keepNext w:val="0"/>
        <w:keepLines w:val="0"/>
        <w:widowControl w:val="0"/>
        <w:numPr>
          <w:ilvl w:val="0"/>
          <w:numId w:val="5"/>
        </w:numPr>
        <w:shd w:val="clear" w:color="auto" w:fill="auto"/>
        <w:tabs>
          <w:tab w:pos="1107"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в действиях комиссии Комитета по конкурентной политике Мурманской области нарушение пункта 4 части 12 статьи 48 Закона о контрактной системе.</w:t>
      </w:r>
    </w:p>
    <w:p>
      <w:pPr>
        <w:pStyle w:val="Style16"/>
        <w:keepNext w:val="0"/>
        <w:keepLines w:val="0"/>
        <w:widowControl w:val="0"/>
        <w:numPr>
          <w:ilvl w:val="0"/>
          <w:numId w:val="5"/>
        </w:numPr>
        <w:shd w:val="clear" w:color="auto" w:fill="auto"/>
        <w:tabs>
          <w:tab w:pos="1098" w:val="left"/>
        </w:tabs>
        <w:bidi w:val="0"/>
        <w:spacing w:before="0" w:after="280" w:line="240" w:lineRule="auto"/>
        <w:ind w:left="1080" w:right="0" w:hanging="360"/>
        <w:jc w:val="both"/>
      </w:pPr>
      <w:r>
        <w:rPr>
          <w:color w:val="000000"/>
          <w:spacing w:val="0"/>
          <w:w w:val="100"/>
          <w:position w:val="0"/>
          <w:shd w:val="clear" w:color="auto" w:fill="auto"/>
          <w:lang w:val="ru-RU" w:eastAsia="ru-RU" w:bidi="ru-RU"/>
        </w:rPr>
        <w:t>Выдать предписание.</w:t>
      </w:r>
    </w:p>
    <w:p>
      <w:pPr>
        <w:pStyle w:val="Style26"/>
        <w:keepNext/>
        <w:keepLines/>
        <w:widowControl w:val="0"/>
        <w:shd w:val="clear" w:color="auto" w:fill="auto"/>
        <w:bidi w:val="0"/>
        <w:spacing w:before="0" w:after="0" w:line="240" w:lineRule="auto"/>
        <w:ind w:left="0" w:right="0" w:firstLine="720"/>
        <w:jc w:val="both"/>
      </w:pPr>
      <w:bookmarkStart w:id="6" w:name="bookmark6"/>
      <w:r>
        <w:rPr>
          <w:color w:val="000000"/>
          <w:spacing w:val="0"/>
          <w:w w:val="100"/>
          <w:position w:val="0"/>
          <w:shd w:val="clear" w:color="auto" w:fill="auto"/>
          <w:lang w:val="ru-RU" w:eastAsia="ru-RU" w:bidi="ru-RU"/>
        </w:rPr>
        <w:t>Решение может быть обжаловано в судебном порядке в течение трёх месяцев со дня его принятия.</w:t>
      </w:r>
      <w:bookmarkEnd w:id="6"/>
    </w:p>
    <w:p>
      <w:pPr>
        <w:widowControl w:val="0"/>
        <w:spacing w:line="1" w:lineRule="exact"/>
        <w:sectPr>
          <w:footnotePr>
            <w:pos w:val="pageBottom"/>
            <w:numFmt w:val="decimal"/>
            <w:numRestart w:val="continuous"/>
          </w:footnotePr>
          <w:type w:val="continuous"/>
          <w:pgSz w:w="11900" w:h="16840"/>
          <w:pgMar w:top="63" w:right="534" w:bottom="1231" w:left="1099" w:header="0" w:footer="3" w:gutter="0"/>
          <w:cols w:space="720"/>
          <w:noEndnote/>
          <w:rtlGutter w:val="0"/>
          <w:docGrid w:linePitch="360"/>
        </w:sectPr>
      </w:pPr>
      <w:r>
        <mc:AlternateContent>
          <mc:Choice Requires="wps">
            <w:drawing>
              <wp:anchor distT="342900" distB="0" distL="0" distR="0" simplePos="0" relativeHeight="125829380" behindDoc="0" locked="0" layoutInCell="1" allowOverlap="1">
                <wp:simplePos x="0" y="0"/>
                <wp:positionH relativeFrom="page">
                  <wp:posOffset>735965</wp:posOffset>
                </wp:positionH>
                <wp:positionV relativeFrom="paragraph">
                  <wp:posOffset>342900</wp:posOffset>
                </wp:positionV>
                <wp:extent cx="1828800" cy="252730"/>
                <wp:wrapTopAndBottom/>
                <wp:docPr id="7" name="Shape 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27.pt;width:144.pt;height:19.900000000000002pt;z-index:-125829373;mso-wrap-distance-left:0;mso-wrap-distance-top:27.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14300" distB="118745" distL="0" distR="1807210" simplePos="0" relativeHeight="125829382" behindDoc="0" locked="0" layoutInCell="1" allowOverlap="1">
            <wp:simplePos x="0" y="0"/>
            <wp:positionH relativeFrom="page">
              <wp:posOffset>2680335</wp:posOffset>
            </wp:positionH>
            <wp:positionV relativeFrom="paragraph">
              <wp:posOffset>114300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184150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pt;margin-top:14.5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98475" distB="0" distL="0" distR="0" simplePos="0" relativeHeight="125829383" behindDoc="0" locked="0" layoutInCell="1" allowOverlap="1">
                <wp:simplePos x="0" y="0"/>
                <wp:positionH relativeFrom="page">
                  <wp:posOffset>3119755</wp:posOffset>
                </wp:positionH>
                <wp:positionV relativeFrom="paragraph">
                  <wp:posOffset>498475</wp:posOffset>
                </wp:positionV>
                <wp:extent cx="1283335" cy="97790"/>
                <wp:wrapTopAndBottom/>
                <wp:docPr id="13" name="Shape 13"/>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wps:txbx>
                      <wps:bodyPr wrap="none" lIns="0" tIns="0" rIns="0" bIns="0">
                        <a:noAutoFit/>
                      </wps:bodyPr>
                    </wps:wsp>
                  </a:graphicData>
                </a:graphic>
              </wp:anchor>
            </w:drawing>
          </mc:Choice>
          <mc:Fallback>
            <w:pict>
              <v:shape id="_x0000_s1039" type="#_x0000_t202" style="position:absolute;margin-left:245.65000000000001pt;margin-top:39.25pt;width:101.05pt;height:7.7000000000000002pt;z-index:-125829370;mso-wrap-distance-left:0;mso-wrap-distance-top:39.25pt;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v:textbox>
                <w10:wrap type="topAndBottom" anchorx="page"/>
              </v:shape>
            </w:pict>
          </mc:Fallback>
        </mc:AlternateContent>
      </w:r>
      <w:r>
        <mc:AlternateContent>
          <mc:Choice Requires="wps">
            <w:drawing>
              <wp:anchor distT="342900" distB="0" distL="0" distR="0" simplePos="0" relativeHeight="125829385" behindDoc="0" locked="0" layoutInCell="1" allowOverlap="1">
                <wp:simplePos x="0" y="0"/>
                <wp:positionH relativeFrom="page">
                  <wp:posOffset>6012180</wp:posOffset>
                </wp:positionH>
                <wp:positionV relativeFrom="paragraph">
                  <wp:posOffset>342900</wp:posOffset>
                </wp:positionV>
                <wp:extent cx="1179830" cy="252730"/>
                <wp:wrapTopAndBottom/>
                <wp:docPr id="15" name="Shape 15"/>
                <a:graphic xmlns:a="http://schemas.openxmlformats.org/drawingml/2006/main">
                  <a:graphicData uri="http://schemas.microsoft.com/office/word/2010/wordprocessingShape">
                    <wps:wsp>
                      <wps:cNvSpPr txBox="1"/>
                      <wps:spPr>
                        <a:xfrm>
                          <a:ext cx="117983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К.Ф. Воронина</w:t>
                            </w:r>
                          </w:p>
                        </w:txbxContent>
                      </wps:txbx>
                      <wps:bodyPr wrap="none" lIns="0" tIns="0" rIns="0" bIns="0">
                        <a:noAutoFit/>
                      </wps:bodyPr>
                    </wps:wsp>
                  </a:graphicData>
                </a:graphic>
              </wp:anchor>
            </w:drawing>
          </mc:Choice>
          <mc:Fallback>
            <w:pict>
              <v:shape id="_x0000_s1041" type="#_x0000_t202" style="position:absolute;margin-left:473.40000000000003pt;margin-top:27.pt;width:92.900000000000006pt;height:19.900000000000002pt;z-index:-125829368;mso-wrap-distance-left:0;mso-wrap-distance-top:27.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К.Ф. Воронина</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Воронина Ксения Феликсовна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0003229С8807ЕС71</w:t>
      </w:r>
      <w:r>
        <w:rPr>
          <w:color w:val="000000"/>
          <w:spacing w:val="0"/>
          <w:w w:val="100"/>
          <w:position w:val="0"/>
          <w:shd w:val="clear" w:color="auto" w:fill="auto"/>
          <w:lang w:val="ru-RU" w:eastAsia="ru-RU" w:bidi="ru-RU"/>
        </w:rPr>
        <w:t>Е1</w:t>
      </w:r>
      <w:r>
        <w:rPr>
          <w:spacing w:val="0"/>
          <w:w w:val="100"/>
          <w:position w:val="0"/>
          <w:shd w:val="clear" w:color="auto" w:fill="auto"/>
          <w:lang w:val="ru-RU" w:eastAsia="ru-RU" w:bidi="ru-RU"/>
        </w:rPr>
        <w:t>А8А1 ЕЕ785А49А985</w:t>
      </w:r>
    </w:p>
    <w:p>
      <w:pPr>
        <w:pStyle w:val="Style32"/>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21.03.2023 </w:t>
      </w:r>
      <w:r>
        <w:rPr>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13.06.2024</w:t>
      </w:r>
    </w:p>
    <w:p>
      <w:pPr>
        <w:widowControl w:val="0"/>
        <w:spacing w:line="1" w:lineRule="exact"/>
        <w:sectPr>
          <w:footnotePr>
            <w:pos w:val="pageBottom"/>
            <w:numFmt w:val="decimal"/>
            <w:numRestart w:val="continuous"/>
          </w:footnotePr>
          <w:type w:val="continuous"/>
          <w:pgSz w:w="11900" w:h="16840"/>
          <w:pgMar w:top="1105" w:right="541" w:bottom="2580" w:left="1106" w:header="0" w:footer="3" w:gutter="0"/>
          <w:cols w:space="720"/>
          <w:noEndnote/>
          <w:rtlGutter w:val="0"/>
          <w:docGrid w:linePitch="360"/>
        </w:sectPr>
      </w:pPr>
      <w:r>
        <mc:AlternateContent>
          <mc:Choice Requires="wps">
            <w:drawing>
              <wp:anchor distT="215900" distB="137160" distL="0" distR="0" simplePos="0" relativeHeight="125829387" behindDoc="0" locked="0" layoutInCell="1" allowOverlap="1">
                <wp:simplePos x="0" y="0"/>
                <wp:positionH relativeFrom="page">
                  <wp:posOffset>735965</wp:posOffset>
                </wp:positionH>
                <wp:positionV relativeFrom="paragraph">
                  <wp:posOffset>215900</wp:posOffset>
                </wp:positionV>
                <wp:extent cx="1341120" cy="252730"/>
                <wp:wrapTopAndBottom/>
                <wp:docPr id="17" name="Shape 17"/>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26"/>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wps:txbx>
                      <wps:bodyPr wrap="none" lIns="0" tIns="0" rIns="0" bIns="0">
                        <a:noAutoFit/>
                      </wps:bodyPr>
                    </wps:wsp>
                  </a:graphicData>
                </a:graphic>
              </wp:anchor>
            </w:drawing>
          </mc:Choice>
          <mc:Fallback>
            <w:pict>
              <v:shape id="_x0000_s1043" type="#_x0000_t202" style="position:absolute;margin-left:57.950000000000003pt;margin-top:17.pt;width:105.60000000000001pt;height:19.900000000000002pt;z-index:-125829366;mso-wrap-distance-left:0;mso-wrap-distance-top:17.pt;mso-wrap-distance-right:0;mso-wrap-distance-bottom:10.800000000000001pt;mso-position-horizontal-relative:page" filled="f" stroked="f">
                <v:textbox inset="0,0,0,0">
                  <w:txbxContent>
                    <w:p>
                      <w:pPr>
                        <w:pStyle w:val="Style26"/>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v:textbox>
                <w10:wrap type="topAndBottom" anchorx="page"/>
              </v:shape>
            </w:pict>
          </mc:Fallback>
        </mc:AlternateContent>
      </w:r>
      <w:r>
        <w:drawing>
          <wp:anchor distT="246380" distB="0" distL="0" distR="1804670" simplePos="0" relativeHeight="125829389" behindDoc="0" locked="0" layoutInCell="1" allowOverlap="1">
            <wp:simplePos x="0" y="0"/>
            <wp:positionH relativeFrom="page">
              <wp:posOffset>2759710</wp:posOffset>
            </wp:positionH>
            <wp:positionV relativeFrom="paragraph">
              <wp:posOffset>246380</wp:posOffset>
            </wp:positionV>
            <wp:extent cx="311150" cy="3594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3152775</wp:posOffset>
                </wp:positionH>
                <wp:positionV relativeFrom="paragraph">
                  <wp:posOffset>316230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8.25pt;margin-top:24.900000000000002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15900" distB="137160" distL="0" distR="0" simplePos="0" relativeHeight="125829390" behindDoc="0" locked="0" layoutInCell="1" allowOverlap="1">
                <wp:simplePos x="0" y="0"/>
                <wp:positionH relativeFrom="page">
                  <wp:posOffset>5774055</wp:posOffset>
                </wp:positionH>
                <wp:positionV relativeFrom="paragraph">
                  <wp:posOffset>215900</wp:posOffset>
                </wp:positionV>
                <wp:extent cx="1417320" cy="252730"/>
                <wp:wrapTopAndBottom/>
                <wp:docPr id="23" name="Shape 23"/>
                <a:graphic xmlns:a="http://schemas.openxmlformats.org/drawingml/2006/main">
                  <a:graphicData uri="http://schemas.microsoft.com/office/word/2010/wordprocessingShape">
                    <wps:wsp>
                      <wps:cNvSpPr txBox="1"/>
                      <wps:spPr>
                        <a:xfrm>
                          <a:ext cx="141732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М.Е. Гребенюкова</w:t>
                            </w:r>
                          </w:p>
                        </w:txbxContent>
                      </wps:txbx>
                      <wps:bodyPr wrap="none" lIns="0" tIns="0" rIns="0" bIns="0">
                        <a:noAutoFit/>
                      </wps:bodyPr>
                    </wps:wsp>
                  </a:graphicData>
                </a:graphic>
              </wp:anchor>
            </w:drawing>
          </mc:Choice>
          <mc:Fallback>
            <w:pict>
              <v:shape id="_x0000_s1049" type="#_x0000_t202" style="position:absolute;margin-left:454.65000000000003pt;margin-top:17.pt;width:111.60000000000001pt;height:19.900000000000002pt;z-index:-125829363;mso-wrap-distance-left:0;mso-wrap-distance-top:17.pt;mso-wrap-distance-right:0;mso-wrap-distance-bottom:10.8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М.Е. Гребенюкова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940" w:right="0" w:firstLine="0"/>
        <w:jc w:val="left"/>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left="322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32"/>
        <w:keepNext w:val="0"/>
        <w:keepLines w:val="0"/>
        <w:widowControl w:val="0"/>
        <w:shd w:val="clear" w:color="auto" w:fill="auto"/>
        <w:bidi w:val="0"/>
        <w:spacing w:before="0" w:after="0" w:line="240" w:lineRule="auto"/>
        <w:ind w:left="32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00070С5В0270А32676СА50332С73Е726С</w:t>
      </w:r>
      <w:r>
        <w:rPr>
          <w:spacing w:val="0"/>
          <w:w w:val="100"/>
          <w:position w:val="0"/>
          <w:shd w:val="clear" w:color="auto" w:fill="auto"/>
          <w:lang w:val="ru-RU" w:eastAsia="ru-RU" w:bidi="ru-RU"/>
        </w:rPr>
        <w:t>В</w:t>
      </w:r>
    </w:p>
    <w:p>
      <w:pPr>
        <w:pStyle w:val="Style32"/>
        <w:keepNext w:val="0"/>
        <w:keepLines w:val="0"/>
        <w:widowControl w:val="0"/>
        <w:shd w:val="clear" w:color="auto" w:fill="auto"/>
        <w:bidi w:val="0"/>
        <w:spacing w:before="0" w:after="160" w:line="240" w:lineRule="auto"/>
        <w:ind w:left="3220" w:right="0" w:firstLine="0"/>
        <w:jc w:val="left"/>
      </w:pPr>
      <w:r>
        <w:rPr>
          <w:color w:val="666666"/>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05.12.2022 </w:t>
      </w:r>
      <w:r>
        <w:rPr>
          <w:color w:val="8D8D8D"/>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28.02.2024</w:t>
      </w:r>
    </w:p>
    <w:p>
      <w:pPr>
        <w:pStyle w:val="Style26"/>
        <w:keepNext/>
        <w:keepLines/>
        <w:widowControl w:val="0"/>
        <w:shd w:val="clear" w:color="auto" w:fill="auto"/>
        <w:bidi w:val="0"/>
        <w:spacing w:before="0" w:after="0" w:line="240" w:lineRule="auto"/>
        <w:ind w:left="8380" w:right="0" w:firstLine="0"/>
        <w:jc w:val="left"/>
      </w:pPr>
      <w:bookmarkStart w:id="10" w:name="bookmark10"/>
      <w:r>
        <w:rPr>
          <w:color w:val="000000"/>
          <w:spacing w:val="0"/>
          <w:w w:val="100"/>
          <w:position w:val="0"/>
          <w:shd w:val="clear" w:color="auto" w:fill="auto"/>
          <w:lang w:val="ru-RU" w:eastAsia="ru-RU" w:bidi="ru-RU"/>
        </w:rPr>
        <w:t>А.В. Неплюева</w:t>
      </w:r>
      <w:bookmarkEnd w:id="10"/>
    </w:p>
    <w:p>
      <w:pPr>
        <w:widowControl w:val="0"/>
        <w:spacing w:line="1" w:lineRule="exact"/>
      </w:pPr>
      <w:r>
        <w:drawing>
          <wp:anchor distT="0" distB="0" distL="0" distR="1807210" simplePos="0" relativeHeight="125829392" behindDoc="0" locked="0" layoutInCell="1" allowOverlap="1">
            <wp:simplePos x="0" y="0"/>
            <wp:positionH relativeFrom="page">
              <wp:posOffset>2680335</wp:posOffset>
            </wp:positionH>
            <wp:positionV relativeFrom="paragraph">
              <wp:posOffset>0</wp:posOffset>
            </wp:positionV>
            <wp:extent cx="311150" cy="35941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69850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5.5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Неплюева Анна Владимировна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 xml:space="preserve">1201 </w:t>
      </w:r>
      <w:r>
        <w:rPr>
          <w:color w:val="151515"/>
          <w:spacing w:val="0"/>
          <w:w w:val="100"/>
          <w:position w:val="0"/>
          <w:shd w:val="clear" w:color="auto" w:fill="auto"/>
          <w:lang w:val="ru-RU" w:eastAsia="ru-RU" w:bidi="ru-RU"/>
        </w:rPr>
        <w:t>Е9Е1</w:t>
      </w:r>
      <w:r>
        <w:rPr>
          <w:color w:val="000000"/>
          <w:spacing w:val="0"/>
          <w:w w:val="100"/>
          <w:position w:val="0"/>
          <w:shd w:val="clear" w:color="auto" w:fill="auto"/>
          <w:lang w:val="ru-RU" w:eastAsia="ru-RU" w:bidi="ru-RU"/>
        </w:rPr>
        <w:t>011</w:t>
      </w:r>
      <w:r>
        <w:rPr>
          <w:spacing w:val="0"/>
          <w:w w:val="100"/>
          <w:position w:val="0"/>
          <w:shd w:val="clear" w:color="auto" w:fill="auto"/>
          <w:lang w:val="ru-RU" w:eastAsia="ru-RU" w:bidi="ru-RU"/>
        </w:rPr>
        <w:t xml:space="preserve">АОЕ606С82ССА5575Е01 </w:t>
      </w:r>
      <w:r>
        <w:rPr>
          <w:color w:val="151515"/>
          <w:spacing w:val="0"/>
          <w:w w:val="100"/>
          <w:position w:val="0"/>
          <w:shd w:val="clear" w:color="auto" w:fill="auto"/>
          <w:lang w:val="ru-RU" w:eastAsia="ru-RU" w:bidi="ru-RU"/>
        </w:rPr>
        <w:t>В1</w:t>
      </w:r>
    </w:p>
    <w:p>
      <w:pPr>
        <w:pStyle w:val="Style32"/>
        <w:keepNext w:val="0"/>
        <w:keepLines w:val="0"/>
        <w:widowControl w:val="0"/>
        <w:shd w:val="clear" w:color="auto" w:fill="auto"/>
        <w:bidi w:val="0"/>
        <w:spacing w:before="0" w:after="25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15151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23"/>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Исп.Гребенюкова М.Е. тел.8(8152) 68-50-55</w:t>
      </w:r>
    </w:p>
    <w:sectPr>
      <w:footnotePr>
        <w:pos w:val="pageBottom"/>
        <w:numFmt w:val="decimal"/>
        <w:numRestart w:val="continuous"/>
      </w:footnotePr>
      <w:type w:val="continuous"/>
      <w:pgSz w:w="11900" w:h="16840"/>
      <w:pgMar w:top="1105" w:right="541" w:bottom="258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2023-929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8.7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2023-929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2023-929</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2023-929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82828"/>
      <w:sz w:val="11"/>
      <w:szCs w:val="11"/>
      <w:u w:val="none"/>
    </w:rPr>
  </w:style>
  <w:style w:type="character" w:customStyle="1" w:styleId="CharStyle21">
    <w:name w:val="Основной текст (4)_"/>
    <w:basedOn w:val="DefaultParagraphFont"/>
    <w:link w:val="Style20"/>
    <w:rPr>
      <w:rFonts w:ascii="Georgia" w:eastAsia="Georgia" w:hAnsi="Georgia" w:cs="Georgia"/>
      <w:b w:val="0"/>
      <w:bCs w:val="0"/>
      <w:i w:val="0"/>
      <w:iCs w:val="0"/>
      <w:smallCaps w:val="0"/>
      <w:strike w:val="0"/>
      <w:color w:val="E4E4E4"/>
      <w:sz w:val="12"/>
      <w:szCs w:val="12"/>
      <w:u w:val="none"/>
    </w:rPr>
  </w:style>
  <w:style w:type="character" w:customStyle="1" w:styleId="CharStyle24">
    <w:name w:val="Основной текст (6)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character" w:customStyle="1" w:styleId="CharStyle27">
    <w:name w:val="Заголовок №3_"/>
    <w:basedOn w:val="DefaultParagraphFont"/>
    <w:link w:val="Style26"/>
    <w:rPr>
      <w:rFonts w:ascii="Times New Roman" w:eastAsia="Times New Roman" w:hAnsi="Times New Roman" w:cs="Times New Roman"/>
      <w:b w:val="0"/>
      <w:bCs w:val="0"/>
      <w:i w:val="0"/>
      <w:iCs w:val="0"/>
      <w:smallCaps w:val="0"/>
      <w:strike w:val="0"/>
      <w:sz w:val="28"/>
      <w:szCs w:val="28"/>
      <w:u w:val="none"/>
    </w:rPr>
  </w:style>
  <w:style w:type="character" w:customStyle="1" w:styleId="CharStyle29">
    <w:name w:val="Заголовок №1_"/>
    <w:basedOn w:val="DefaultParagraphFont"/>
    <w:link w:val="Style28"/>
    <w:rPr>
      <w:rFonts w:ascii="Arial" w:eastAsia="Arial" w:hAnsi="Arial" w:cs="Arial"/>
      <w:b w:val="0"/>
      <w:bCs w:val="0"/>
      <w:i w:val="0"/>
      <w:iCs w:val="0"/>
      <w:smallCaps w:val="0"/>
      <w:strike w:val="0"/>
      <w:sz w:val="32"/>
      <w:szCs w:val="32"/>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434343"/>
      <w:sz w:val="12"/>
      <w:szCs w:val="12"/>
      <w:u w:val="none"/>
    </w:rPr>
  </w:style>
  <w:style w:type="paragraph" w:customStyle="1" w:styleId="Style2">
    <w:name w:val="Основной текст (7)"/>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9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82828"/>
      <w:sz w:val="11"/>
      <w:szCs w:val="11"/>
      <w:u w:val="none"/>
    </w:rPr>
  </w:style>
  <w:style w:type="paragraph" w:customStyle="1" w:styleId="Style20">
    <w:name w:val="Основной текст (4)"/>
    <w:basedOn w:val="Normal"/>
    <w:link w:val="CharStyle21"/>
    <w:pPr>
      <w:widowControl w:val="0"/>
      <w:shd w:val="clear" w:color="auto" w:fill="auto"/>
      <w:spacing w:after="100"/>
      <w:ind w:left="1970"/>
    </w:pPr>
    <w:rPr>
      <w:rFonts w:ascii="Georgia" w:eastAsia="Georgia" w:hAnsi="Georgia" w:cs="Georgia"/>
      <w:b w:val="0"/>
      <w:bCs w:val="0"/>
      <w:i w:val="0"/>
      <w:iCs w:val="0"/>
      <w:smallCaps w:val="0"/>
      <w:strike w:val="0"/>
      <w:color w:val="E4E4E4"/>
      <w:sz w:val="12"/>
      <w:szCs w:val="12"/>
      <w:u w:val="none"/>
    </w:rPr>
  </w:style>
  <w:style w:type="paragraph" w:customStyle="1" w:styleId="Style23">
    <w:name w:val="Основной текст (6)"/>
    <w:basedOn w:val="Normal"/>
    <w:link w:val="CharStyle24"/>
    <w:pPr>
      <w:widowControl w:val="0"/>
      <w:shd w:val="clear" w:color="auto" w:fill="auto"/>
      <w:spacing w:after="330"/>
    </w:pPr>
    <w:rPr>
      <w:rFonts w:ascii="Times New Roman" w:eastAsia="Times New Roman" w:hAnsi="Times New Roman" w:cs="Times New Roman"/>
      <w:b w:val="0"/>
      <w:bCs w:val="0"/>
      <w:i w:val="0"/>
      <w:iCs w:val="0"/>
      <w:smallCaps w:val="0"/>
      <w:strike w:val="0"/>
      <w:sz w:val="22"/>
      <w:szCs w:val="22"/>
      <w:u w:val="none"/>
    </w:rPr>
  </w:style>
  <w:style w:type="paragraph" w:customStyle="1" w:styleId="Style26">
    <w:name w:val="Заголовок №3"/>
    <w:basedOn w:val="Normal"/>
    <w:link w:val="CharStyle27"/>
    <w:pPr>
      <w:widowControl w:val="0"/>
      <w:shd w:val="clear" w:color="auto" w:fill="auto"/>
      <w:ind w:firstLine="36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8">
    <w:name w:val="Заголовок №1"/>
    <w:basedOn w:val="Normal"/>
    <w:link w:val="CharStyle29"/>
    <w:pPr>
      <w:widowControl w:val="0"/>
      <w:shd w:val="clear" w:color="auto" w:fill="auto"/>
      <w:spacing w:after="420"/>
      <w:outlineLvl w:val="0"/>
    </w:pPr>
    <w:rPr>
      <w:rFonts w:ascii="Arial" w:eastAsia="Arial" w:hAnsi="Arial" w:cs="Arial"/>
      <w:b w:val="0"/>
      <w:bCs w:val="0"/>
      <w:i w:val="0"/>
      <w:iCs w:val="0"/>
      <w:smallCaps w:val="0"/>
      <w:strike w:val="0"/>
      <w:sz w:val="32"/>
      <w:szCs w:val="32"/>
      <w:u w:val="none"/>
    </w:rPr>
  </w:style>
  <w:style w:type="paragraph" w:customStyle="1" w:styleId="Style32">
    <w:name w:val="Основной текст (2)"/>
    <w:basedOn w:val="Normal"/>
    <w:link w:val="CharStyle33"/>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