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400"/>
        <w:ind w:left="0" w:right="0" w:firstLine="0"/>
        <w:jc w:val="center"/>
      </w:pPr>
      <w:r>
        <w:rPr>
          <w:spacing w:val="0"/>
          <w:w w:val="100"/>
          <w:position w:val="0"/>
          <w:shd w:val="clear" w:color="auto" w:fill="auto"/>
          <w:lang w:val="ru-RU" w:eastAsia="ru-RU" w:bidi="ru-RU"/>
        </w:rPr>
        <w:t>Федеральной антимонопольной службы</w:t>
        <w:br/>
        <w:t>по Липецкой области</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w:t>
      </w:r>
      <w:r>
        <w:rPr>
          <w:smallCaps/>
          <w:spacing w:val="0"/>
          <w:w w:val="100"/>
          <w:position w:val="0"/>
          <w:shd w:val="clear" w:color="auto" w:fill="auto"/>
          <w:lang w:val="ru-RU" w:eastAsia="ru-RU" w:bidi="ru-RU"/>
        </w:rPr>
        <w:t>§оу.гп</w:t>
      </w:r>
      <w:r>
        <w:rPr>
          <w:spacing w:val="0"/>
          <w:w w:val="100"/>
          <w:position w:val="0"/>
          <w:shd w:val="clear" w:color="auto" w:fill="auto"/>
          <w:lang w:val="ru-RU" w:eastAsia="ru-RU" w:bidi="ru-RU"/>
        </w:rPr>
        <w:t xml:space="preserve"> Ьир:/71|ре1як.1а?,."о\.ги</w:t>
      </w:r>
    </w:p>
    <w:p>
      <w:pPr>
        <w:pStyle w:val="Style13"/>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ИП/3149/2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Управление Министерства</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внутренних дел Российской Федерации по</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городу Липецку</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§ирег.от!:@уап4ех.ги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 Алиев</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Исмаил Фазил оглы</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^8та^148а1^еV@уап^еx.^и;</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733" w:bottom="1217" w:left="1140" w:header="0" w:footer="3" w:gutter="0"/>
          <w:pgNumType w:start="1"/>
          <w:cols w:num="2" w:space="720" w:equalWidth="0">
            <w:col w:w="4214" w:space="1051"/>
            <w:col w:w="4762"/>
          </w:cols>
          <w:noEndnote/>
          <w:titlePg/>
          <w:rtlGutter w:val="0"/>
          <w:docGrid w:linePitch="360"/>
        </w:sectPr>
      </w:pPr>
      <w:r>
        <w:rPr>
          <w:color w:val="000000"/>
          <w:spacing w:val="0"/>
          <w:w w:val="100"/>
          <w:position w:val="0"/>
          <w:shd w:val="clear" w:color="auto" w:fill="auto"/>
          <w:lang w:val="ru-RU" w:eastAsia="ru-RU" w:bidi="ru-RU"/>
        </w:rPr>
        <w:t>огд.рй48@уап4ех.ги</w:t>
      </w:r>
    </w:p>
    <w:p>
      <w:pPr>
        <w:widowControl w:val="0"/>
        <w:spacing w:line="240" w:lineRule="exact"/>
        <w:rPr>
          <w:sz w:val="19"/>
          <w:szCs w:val="19"/>
        </w:rPr>
      </w:pPr>
    </w:p>
    <w:p>
      <w:pPr>
        <w:widowControl w:val="0"/>
        <w:spacing w:before="38" w:after="3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 w:right="0" w:bottom="1177"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 048/06/106-376/2023</w:t>
      </w:r>
    </w:p>
    <w:p>
      <w:pPr>
        <w:pStyle w:val="Style17"/>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6396355</wp:posOffset>
                </wp:positionH>
                <wp:positionV relativeFrom="paragraph">
                  <wp:posOffset>12700</wp:posOffset>
                </wp:positionV>
                <wp:extent cx="697865" cy="234950"/>
                <wp:wrapSquare wrapText="left"/>
                <wp:docPr id="5" name="Shape 5"/>
                <a:graphic xmlns:a="http://schemas.openxmlformats.org/drawingml/2006/main">
                  <a:graphicData uri="http://schemas.microsoft.com/office/word/2010/wordprocessingShape">
                    <wps:wsp>
                      <wps:cNvSpPr txBox="1"/>
                      <wps:spPr>
                        <a:xfrm>
                          <a:ext cx="69786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503.65000000000003pt;margin-top:1.pt;width:54.950000000000003pt;height:18.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«04» мая 2023 года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04.05.2023.</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10.05.2023.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И.В. Поткина - руководитель управления;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заместитель председателя Комиссии: Т.Н. Ролдугина - начальник отдела контроля закупок и торгов;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 Комиссии: С.С. Кажушко - специалист-эксперт отдела контроля закупок и торгов,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представителей:</w:t>
      </w:r>
    </w:p>
    <w:p>
      <w:pPr>
        <w:pStyle w:val="Style17"/>
        <w:keepNext w:val="0"/>
        <w:keepLines w:val="0"/>
        <w:widowControl w:val="0"/>
        <w:numPr>
          <w:ilvl w:val="0"/>
          <w:numId w:val="1"/>
        </w:numPr>
        <w:shd w:val="clear" w:color="auto" w:fill="auto"/>
        <w:tabs>
          <w:tab w:pos="85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посредством видеоконференцсвязи индивидуального предпринимателя Алиева Исмаила Фазил оглы: Е.А. Безугловой (по доверенности);</w:t>
      </w:r>
    </w:p>
    <w:p>
      <w:pPr>
        <w:pStyle w:val="Style17"/>
        <w:keepNext w:val="0"/>
        <w:keepLines w:val="0"/>
        <w:widowControl w:val="0"/>
        <w:numPr>
          <w:ilvl w:val="0"/>
          <w:numId w:val="1"/>
        </w:numPr>
        <w:shd w:val="clear" w:color="auto" w:fill="auto"/>
        <w:tabs>
          <w:tab w:pos="85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Управления Министерства внутренних дел Российской Федерации по городу Липецку: А.Е. Аксенова и Н.А. Ключниковой (по доверенности),</w:t>
      </w:r>
    </w:p>
    <w:p>
      <w:pPr>
        <w:pStyle w:val="Style17"/>
        <w:keepNext w:val="0"/>
        <w:keepLines w:val="0"/>
        <w:widowControl w:val="0"/>
        <w:shd w:val="clear" w:color="auto" w:fill="auto"/>
        <w:bidi w:val="0"/>
        <w:spacing w:before="0" w:after="320" w:line="240" w:lineRule="auto"/>
        <w:ind w:left="0" w:right="0" w:firstLine="600"/>
        <w:jc w:val="both"/>
      </w:pPr>
      <w:r>
        <w:rPr>
          <w:color w:val="000000"/>
          <w:spacing w:val="0"/>
          <w:w w:val="100"/>
          <w:position w:val="0"/>
          <w:shd w:val="clear" w:color="auto" w:fill="auto"/>
          <w:lang w:val="ru-RU" w:eastAsia="ru-RU" w:bidi="ru-RU"/>
        </w:rPr>
        <w:t>рассмотрев жалобу индивидуального предпринимателя Алиева Исмаила Фазил оглы на положения извещения о проведении электронного аукциона на оказание услуг по обеспечению ежедневным трехразовым горячим питанием подозреваемых и обвиняемых в совершении преступлений, содержащихся в изоляторе временного содержания УМВД России по городу Липецку, лиц, подвергнутых административному аресту, содержащихся в специальном приемнике УМВД России по городу Липецку и лиц, задержанных за административные правонарушения, содержащихся в дежурных частях УМВД России по городу Липецку и ОП №№ 2-8 УМВД России по городу Липецку (реестровый номер 0146100009423000004) (далее - электронный аукцион; закупка), а также другие документы (копии), представленные сторонами, проведя внеплановую проверку в соответствии со</w:t>
      </w:r>
    </w:p>
    <w:p>
      <w:pPr>
        <w:pStyle w:val="Style22"/>
        <w:keepNext/>
        <w:keepLines/>
        <w:widowControl w:val="0"/>
        <w:shd w:val="clear" w:color="auto" w:fill="auto"/>
        <w:bidi w:val="0"/>
        <w:spacing w:before="0" w:after="0" w:line="240" w:lineRule="auto"/>
        <w:ind w:left="0" w:right="0" w:firstLine="0"/>
        <w:jc w:val="left"/>
        <w:rPr>
          <w:sz w:val="26"/>
          <w:szCs w:val="26"/>
        </w:rPr>
      </w:pPr>
      <w:bookmarkStart w:id="2" w:name="bookmark2"/>
      <w:r>
        <w:rPr>
          <w:color w:val="000000"/>
          <w:spacing w:val="0"/>
          <w:w w:val="100"/>
          <w:position w:val="0"/>
          <w:sz w:val="38"/>
          <w:szCs w:val="38"/>
          <w:shd w:val="clear" w:color="auto" w:fill="auto"/>
          <w:lang w:val="ru-RU" w:eastAsia="ru-RU" w:bidi="ru-RU"/>
        </w:rPr>
        <w:t>||||||||||||||||||||||||</w:t>
      </w:r>
      <w:bookmarkEnd w:id="2"/>
      <w:r>
        <w:rPr>
          <w:color w:val="000000"/>
          <w:spacing w:val="0"/>
          <w:w w:val="100"/>
          <w:position w:val="0"/>
          <w:sz w:val="38"/>
          <w:szCs w:val="38"/>
          <w:shd w:val="clear" w:color="auto" w:fill="auto"/>
          <w:lang w:val="ru-RU" w:eastAsia="ru-RU" w:bidi="ru-RU"/>
        </w:rPr>
        <w:t xml:space="preserve"> </w:t>
      </w:r>
      <w:r>
        <w:rPr>
          <w:rStyle w:val="CharStyle18"/>
        </w:rPr>
        <w:t>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1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(далее - Закон о контрактной системе) и на основании приказа Липецкого УФАС России,</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индивидуального предпринимателя Алиева Исмаила Фазил оглы (далее - заявитель) на положения извещения о проведении электронного аукциона (заказчик - Управление Министерства внутренних дел Российской Федерации по городу Липецку).</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Представитель заявителя поддержал доводы жалобы, указав, что заказчик установил неправомерное требование к обеспечению исполнения контракта.</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Представители заказчика не согласны с жалобой и сообщили, что начальная (максимальная) цена контракта и цена, по которой заключается контракт, являются одинаковыми.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заказчиком 18.04.2023 в ЕИС.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и время окончания срока подачи заявок - 26.04.2023 в 10:00 час.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- 26.04.2023.</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- 28.04.2023</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соответствии с ч. 2 ст. 105 Закона о контрактной системе </w:t>
      </w:r>
      <w:r>
        <w:rPr>
          <w:color w:val="000000"/>
          <w:spacing w:val="0"/>
          <w:w w:val="100"/>
          <w:position w:val="0"/>
          <w:u w:val="single"/>
          <w:shd w:val="clear" w:color="auto" w:fill="auto"/>
          <w:lang w:val="ru-RU" w:eastAsia="ru-RU" w:bidi="ru-RU"/>
        </w:rPr>
        <w:t>жалоба на положения извещения об осуществлении закупки,</w:t>
      </w:r>
      <w:r>
        <w:rPr>
          <w:color w:val="000000"/>
          <w:spacing w:val="0"/>
          <w:w w:val="100"/>
          <w:position w:val="0"/>
          <w:shd w:val="clear" w:color="auto" w:fill="auto"/>
          <w:lang w:val="ru-RU" w:eastAsia="ru-RU" w:bidi="ru-RU"/>
        </w:rPr>
        <w:t xml:space="preserve"> документации о закупке (в случае, если настоящим Федеральным законом предусмотрена документация о закупке) </w:t>
      </w:r>
      <w:r>
        <w:rPr>
          <w:color w:val="000000"/>
          <w:spacing w:val="0"/>
          <w:w w:val="100"/>
          <w:position w:val="0"/>
          <w:u w:val="single"/>
          <w:shd w:val="clear" w:color="auto" w:fill="auto"/>
          <w:lang w:val="ru-RU" w:eastAsia="ru-RU" w:bidi="ru-RU"/>
        </w:rPr>
        <w:t>может быть подана до окончания срока подачи заявок на участие в закупке. (пункт 1).</w:t>
      </w:r>
      <w:r>
        <w:rPr>
          <w:color w:val="000000"/>
          <w:spacing w:val="0"/>
          <w:w w:val="100"/>
          <w:position w:val="0"/>
          <w:shd w:val="clear" w:color="auto" w:fill="auto"/>
          <w:lang w:val="ru-RU" w:eastAsia="ru-RU" w:bidi="ru-RU"/>
        </w:rPr>
        <w:t xml:space="preserve"> Жалоба на действия (бездействие) субъекта (субъектов) контроля, </w:t>
      </w:r>
      <w:r>
        <w:rPr>
          <w:color w:val="000000"/>
          <w:spacing w:val="0"/>
          <w:w w:val="100"/>
          <w:position w:val="0"/>
          <w:u w:val="single"/>
          <w:shd w:val="clear" w:color="auto" w:fill="auto"/>
          <w:lang w:val="ru-RU" w:eastAsia="ru-RU" w:bidi="ru-RU"/>
        </w:rPr>
        <w:t>совершенные после даты и времени окончания срока подачи заявок на участие в закупке</w:t>
      </w:r>
      <w:r>
        <w:rPr>
          <w:color w:val="000000"/>
          <w:spacing w:val="0"/>
          <w:w w:val="100"/>
          <w:position w:val="0"/>
          <w:shd w:val="clear" w:color="auto" w:fill="auto"/>
          <w:lang w:val="ru-RU" w:eastAsia="ru-RU" w:bidi="ru-RU"/>
        </w:rPr>
        <w:t>, может быть подана исключительно участником закупки, подавшим заявку на участие в закупке (пункт 2).</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Часть 4 данной статьи устанавливает, что при проведении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определенной информации.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Установлено, что в информации, размещенной заявителем в ЕИС, указано, что им обжалуются действия комиссии по осуществлению закупки, совершенные при рассмотрении заявок на участие в закупке.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заявителя размещена в ЕИС 26.04.2023 в 16:26 час., то есть после окончания срока подачи заявок.</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доводов о нарушении аукционной комиссией заказчика порядка рассмотрения заявок жалоба заявителя не содержит. Им обжалуются исключительно положения извещения о проведении электронного аукциона.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силу ч. 5 ст. 105 Закона о контрактной системе, информация, предусмотренная </w:t>
      </w:r>
      <w:r>
        <w:rPr>
          <w:color w:val="000000"/>
          <w:spacing w:val="0"/>
          <w:w w:val="100"/>
          <w:position w:val="0"/>
          <w:shd w:val="clear" w:color="auto" w:fill="auto"/>
          <w:lang w:val="ru-RU" w:eastAsia="ru-RU" w:bidi="ru-RU"/>
        </w:rPr>
        <w:t>частью 4 настоящей статьи, автоматически размещается с использованием единой информационной системы в реестре, предусмотренном частью 21 статьи 99 настоящего Федерального закона, за исключением случаев:</w:t>
      </w:r>
    </w:p>
    <w:p>
      <w:pPr>
        <w:pStyle w:val="Style17"/>
        <w:keepNext w:val="0"/>
        <w:keepLines w:val="0"/>
        <w:widowControl w:val="0"/>
        <w:numPr>
          <w:ilvl w:val="0"/>
          <w:numId w:val="3"/>
        </w:numPr>
        <w:shd w:val="clear" w:color="auto" w:fill="auto"/>
        <w:tabs>
          <w:tab w:pos="89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если участник закупки не зарегистрирован в единой информационной системе;</w:t>
      </w:r>
    </w:p>
    <w:p>
      <w:pPr>
        <w:pStyle w:val="Style17"/>
        <w:keepNext w:val="0"/>
        <w:keepLines w:val="0"/>
        <w:widowControl w:val="0"/>
        <w:numPr>
          <w:ilvl w:val="0"/>
          <w:numId w:val="3"/>
        </w:numPr>
        <w:shd w:val="clear" w:color="auto" w:fill="auto"/>
        <w:tabs>
          <w:tab w:pos="905" w:val="left"/>
        </w:tabs>
        <w:bidi w:val="0"/>
        <w:spacing w:before="0" w:after="0" w:line="240" w:lineRule="auto"/>
        <w:ind w:left="0" w:right="0" w:firstLine="580"/>
        <w:jc w:val="both"/>
      </w:pPr>
      <w:r>
        <w:rPr>
          <w:b/>
          <w:bCs/>
          <w:color w:val="000000"/>
          <w:spacing w:val="0"/>
          <w:w w:val="100"/>
          <w:position w:val="0"/>
          <w:u w:val="single"/>
          <w:shd w:val="clear" w:color="auto" w:fill="auto"/>
          <w:lang w:val="ru-RU" w:eastAsia="ru-RU" w:bidi="ru-RU"/>
        </w:rPr>
        <w:t>подачи жалобы с нарушением требований</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абзаца первого</w:t>
      </w:r>
      <w:r>
        <w:rPr>
          <w:b/>
          <w:bCs/>
          <w:color w:val="000000"/>
          <w:spacing w:val="0"/>
          <w:w w:val="100"/>
          <w:position w:val="0"/>
          <w:u w:val="single"/>
          <w:shd w:val="clear" w:color="auto" w:fill="auto"/>
          <w:lang w:val="ru-RU" w:eastAsia="ru-RU" w:bidi="ru-RU"/>
        </w:rPr>
        <w:t>, пунктов 1</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и 4 </w:t>
      </w:r>
      <w:r>
        <w:rPr>
          <w:b/>
          <w:bCs/>
          <w:color w:val="000000"/>
          <w:spacing w:val="0"/>
          <w:w w:val="100"/>
          <w:position w:val="0"/>
          <w:u w:val="single"/>
          <w:shd w:val="clear" w:color="auto" w:fill="auto"/>
          <w:lang w:val="ru-RU" w:eastAsia="ru-RU" w:bidi="ru-RU"/>
        </w:rPr>
        <w:t>части 2</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части 4 настоящей статьи;</w:t>
      </w:r>
    </w:p>
    <w:p>
      <w:pPr>
        <w:pStyle w:val="Style17"/>
        <w:keepNext w:val="0"/>
        <w:keepLines w:val="0"/>
        <w:widowControl w:val="0"/>
        <w:numPr>
          <w:ilvl w:val="0"/>
          <w:numId w:val="3"/>
        </w:numPr>
        <w:shd w:val="clear" w:color="auto" w:fill="auto"/>
        <w:tabs>
          <w:tab w:pos="103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наличия в предусмотренном настоящим Федеральным законом реестре недобросовестных поставщиков (подрядчиков, исполнителей) информации о подающем жалобу участнике закупки, в том числе информации об участниках,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1.1 статьи 31 настоящего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рассматриваемом случае заявителем нарушены требования при подаче жалобы на положения извещения о проведении закупки, установленные п. 1 ч. 2 ст. 102 Закона о контрактной системе.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Поскольку обжалование положений извещения о проведении закупки после окончания срока подачи заявок не предусмотрено законом, основания для рассмотрения жалобы заявителя отсутствуют.</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3.37 Административного регламента, утвержденного приказом ФАС России от 19.11.2014 №727/14, установлено, что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С учетом изложенного, жалоба заявителя является необоснованной.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проведении внеплановой проверки в действиях заказчика установлены нарушения п. 17 ч. 1 ст. 42, ч. 27 ст. 34 Закона о контрактной системе, которые заключаются в следующем.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17 ч. 1 ст. 42 Закона о контрактной системе установлено, что извещение о проведении закупки должно содержать: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Электронный аукцион проводится для субъектов малого предпринимательства, социально ориентированных некоммерческих организаций.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6.2 ст. 96 Закона о контрактной системе,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Однако в извещении и п. 8.4 проекта контракта заказчик поставил размер обеспечения исполнения контракта в зависимость от начальной (максимальной) цены контракта.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извещении о проведении закупки установлено, что в соответствии с ч. 24 ст. 22 Закона «О контрактной системе в сфере закупок товаров, работ, услуг для обеспечения государственных и муниципальных нужд»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w:t>
      </w:r>
      <w:r>
        <w:rPr>
          <w:color w:val="000000"/>
          <w:spacing w:val="0"/>
          <w:w w:val="100"/>
          <w:position w:val="0"/>
          <w:shd w:val="clear" w:color="auto" w:fill="auto"/>
          <w:lang w:val="ru-RU" w:eastAsia="ru-RU" w:bidi="ru-RU"/>
        </w:rPr>
        <w:t>объема фактически выполненной работы или оказанной услуги, но в размере, не превышающем максимального значения цены контракта, указанного в извещении об осуществлении закупки и документации о закупке.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- 3 000 000,00 рублей в данном случае является ценой, по которой заключается контракт.</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В рассматриваемом случае допущенное заказчиком нарушение не влияет на результат закупки.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27 ст.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данном случае, поскольку электронный аукцион проводится для субъектов малого предпринимательства, социально ориентированных некоммерческих организаций, проект контракта должен содержать условие о том, что срок возврата заказчиком исполнителю денежных средств, внесенных в качестве обеспечения исполнения контракта, не должен превышать пятнадцать дней с даты исполнения последним обязательств, предусмотренных контрактом.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нарушение рассмотренного требования закона, в п. 8.13. проекта контракта установлен не пятнадцатидневный, а тридцатидневный срок возврата исполнителю денежных средств, внесенных в качестве обеспечения исполнения контракта.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Допущенные заказчиком нарушения Закона о контрактной системе содержат признаки совершения административного правонарушения, предусмотренного ч. 1.4 ст. 7.30 КоАП РФ.</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p>
    <w:p>
      <w:pPr>
        <w:pStyle w:val="Style17"/>
        <w:keepNext w:val="0"/>
        <w:keepLines w:val="0"/>
        <w:widowControl w:val="0"/>
        <w:numPr>
          <w:ilvl w:val="0"/>
          <w:numId w:val="5"/>
        </w:numPr>
        <w:shd w:val="clear" w:color="auto" w:fill="auto"/>
        <w:tabs>
          <w:tab w:pos="91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индивидуального предпринимателя Алиева Исмаила Фазил оглы на положения извещения о проведении электронного аукциона на оказание услуг по обеспечению ежедневным трехразовым горячим питанием подозреваемых и обвиняемых в</w:t>
        <w:br w:type="page"/>
      </w:r>
      <w:r>
        <w:rPr>
          <w:color w:val="000000"/>
          <w:spacing w:val="0"/>
          <w:w w:val="100"/>
          <w:position w:val="0"/>
          <w:shd w:val="clear" w:color="auto" w:fill="auto"/>
          <w:lang w:val="ru-RU" w:eastAsia="ru-RU" w:bidi="ru-RU"/>
        </w:rPr>
        <w:t>совершении преступлений, содержащихся в изоляторе временного содержания УМВД России по городу Липецку, лиц, подвергнутых административному аресту, содержащихся в специальном приемнике УМВД России по городу Липецку и лиц, задержанных за административные правонарушения, содержащихся в дежурных частях УМВД России по городу Липецку и ОП №№ 2-8 УМВД России по городу Липецку (реестровый номер 0146100009423000004) необоснованной.</w:t>
      </w:r>
    </w:p>
    <w:p>
      <w:pPr>
        <w:pStyle w:val="Style17"/>
        <w:keepNext w:val="0"/>
        <w:keepLines w:val="0"/>
        <w:widowControl w:val="0"/>
        <w:numPr>
          <w:ilvl w:val="0"/>
          <w:numId w:val="5"/>
        </w:numPr>
        <w:shd w:val="clear" w:color="auto" w:fill="auto"/>
        <w:tabs>
          <w:tab w:pos="93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действиях заказчика установлены нарушения п. 17 ч. 1 ст. 42, ч. 27 ст. 34 Закона о контрактной системе.</w:t>
      </w:r>
    </w:p>
    <w:p>
      <w:pPr>
        <w:pStyle w:val="Style17"/>
        <w:keepNext w:val="0"/>
        <w:keepLines w:val="0"/>
        <w:widowControl w:val="0"/>
        <w:numPr>
          <w:ilvl w:val="0"/>
          <w:numId w:val="5"/>
        </w:numPr>
        <w:shd w:val="clear" w:color="auto" w:fill="auto"/>
        <w:tabs>
          <w:tab w:pos="149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Выдать предписание об устранении нарушений.</w:t>
      </w:r>
    </w:p>
    <w:p>
      <w:pPr>
        <w:pStyle w:val="Style17"/>
        <w:keepNext w:val="0"/>
        <w:keepLines w:val="0"/>
        <w:widowControl w:val="0"/>
        <w:numPr>
          <w:ilvl w:val="0"/>
          <w:numId w:val="5"/>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Передать материалы дела должностному лицу Липецкого УФАС России для рассмотрения вопроса о возбуждении административного производства.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104" w:right="531" w:bottom="1177" w:left="1098" w:header="0" w:footer="3" w:gutter="0"/>
          <w:cols w:space="720"/>
          <w:noEndnote/>
          <w:rtlGutter w:val="0"/>
          <w:docGrid w:linePitch="360"/>
        </w:sectPr>
      </w:pPr>
      <w:r>
        <mc:AlternateContent>
          <mc:Choice Requires="wps">
            <w:drawing>
              <wp:anchor distT="304800" distB="219075" distL="0" distR="0" simplePos="0" relativeHeight="125829380" behindDoc="0" locked="0" layoutInCell="1" allowOverlap="1">
                <wp:simplePos x="0" y="0"/>
                <wp:positionH relativeFrom="page">
                  <wp:posOffset>739140</wp:posOffset>
                </wp:positionH>
                <wp:positionV relativeFrom="paragraph">
                  <wp:posOffset>304800</wp:posOffset>
                </wp:positionV>
                <wp:extent cx="1771015" cy="234950"/>
                <wp:wrapTopAndBottom/>
                <wp:docPr id="7" name="Shape 7"/>
                <a:graphic xmlns:a="http://schemas.openxmlformats.org/drawingml/2006/main">
                  <a:graphicData uri="http://schemas.microsoft.com/office/word/2010/wordprocessingShape">
                    <wps:wsp>
                      <wps:cNvSpPr txBox="1"/>
                      <wps:spPr>
                        <a:xfrm>
                          <a:ext cx="177101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24.pt;width:139.45000000000002pt;height:18.5pt;z-index:-125829373;mso-wrap-distance-left:0;mso-wrap-distance-top:24.pt;mso-wrap-distance-right:0;mso-wrap-distance-bottom:17.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96240" distB="0" distL="0" distR="1804670" simplePos="0" relativeHeight="125829382" behindDoc="0" locked="0" layoutInCell="1" allowOverlap="1">
            <wp:simplePos x="0" y="0"/>
            <wp:positionH relativeFrom="page">
              <wp:posOffset>2680970</wp:posOffset>
            </wp:positionH>
            <wp:positionV relativeFrom="paragraph">
              <wp:posOffset>396240</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469265</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5000000000001pt;margin-top:36.950000000000003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19075" distL="0" distR="0" simplePos="0" relativeHeight="125829383" behindDoc="0" locked="0" layoutInCell="1" allowOverlap="1">
                <wp:simplePos x="0" y="0"/>
                <wp:positionH relativeFrom="page">
                  <wp:posOffset>6203950</wp:posOffset>
                </wp:positionH>
                <wp:positionV relativeFrom="paragraph">
                  <wp:posOffset>304800</wp:posOffset>
                </wp:positionV>
                <wp:extent cx="987425" cy="234950"/>
                <wp:wrapTopAndBottom/>
                <wp:docPr id="13" name="Shape 13"/>
                <a:graphic xmlns:a="http://schemas.openxmlformats.org/drawingml/2006/main">
                  <a:graphicData uri="http://schemas.microsoft.com/office/word/2010/wordprocessingShape">
                    <wps:wsp>
                      <wps:cNvSpPr txBox="1"/>
                      <wps:spPr>
                        <a:xfrm>
                          <a:ext cx="98742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39" type="#_x0000_t202" style="position:absolute;margin-left:488.5pt;margin-top:24.pt;width:77.75pt;height:18.5pt;z-index:-125829370;mso-wrap-distance-left:0;mso-wrap-distance-top:24.pt;mso-wrap-distance-right:0;mso-wrap-distance-bottom:17.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color w:val="E7E7E7"/>
          <w:spacing w:val="0"/>
          <w:w w:val="100"/>
          <w:position w:val="0"/>
          <w:sz w:val="12"/>
          <w:szCs w:val="12"/>
          <w:shd w:val="clear" w:color="auto" w:fill="auto"/>
          <w:lang w:val="ru-RU" w:eastAsia="ru-RU" w:bidi="ru-RU"/>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84848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Поткина Ирина Владимировна</w:t>
      </w:r>
    </w:p>
    <w:p>
      <w:pPr>
        <w:pStyle w:val="Style31"/>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67324Э291</w:t>
      </w:r>
      <w:r>
        <w:rPr>
          <w:color w:val="444444"/>
          <w:spacing w:val="0"/>
          <w:w w:val="100"/>
          <w:position w:val="0"/>
          <w:shd w:val="clear" w:color="auto" w:fill="auto"/>
          <w:lang w:val="ru-RU" w:eastAsia="ru-RU" w:bidi="ru-RU"/>
        </w:rPr>
        <w:t>АЕА7253В03А8РЕ063791540</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44444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21.12.2022 </w:t>
      </w:r>
      <w:r>
        <w:rPr>
          <w:color w:val="84848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15.03.2024</w:t>
      </w:r>
    </w:p>
    <w:p>
      <w:pPr>
        <w:widowControl w:val="0"/>
        <w:spacing w:line="1" w:lineRule="exact"/>
        <w:sectPr>
          <w:footnotePr>
            <w:pos w:val="pageBottom"/>
            <w:numFmt w:val="decimal"/>
            <w:numRestart w:val="continuous"/>
          </w:footnotePr>
          <w:type w:val="continuous"/>
          <w:pgSz w:w="11900" w:h="16840"/>
          <w:pgMar w:top="1110" w:right="541" w:bottom="5840" w:left="1106" w:header="0" w:footer="3" w:gutter="0"/>
          <w:cols w:space="720"/>
          <w:noEndnote/>
          <w:rtlGutter w:val="0"/>
          <w:docGrid w:linePitch="360"/>
        </w:sectPr>
      </w:pPr>
      <w:r>
        <mc:AlternateContent>
          <mc:Choice Requires="wps">
            <w:drawing>
              <wp:anchor distT="215900" distB="249555" distL="0" distR="0" simplePos="0" relativeHeight="125829385" behindDoc="0" locked="0" layoutInCell="1" allowOverlap="1">
                <wp:simplePos x="0" y="0"/>
                <wp:positionH relativeFrom="page">
                  <wp:posOffset>739140</wp:posOffset>
                </wp:positionH>
                <wp:positionV relativeFrom="paragraph">
                  <wp:posOffset>215900</wp:posOffset>
                </wp:positionV>
                <wp:extent cx="1886585" cy="219710"/>
                <wp:wrapTopAndBottom/>
                <wp:docPr id="15" name="Shape 15"/>
                <a:graphic xmlns:a="http://schemas.openxmlformats.org/drawingml/2006/main">
                  <a:graphicData uri="http://schemas.microsoft.com/office/word/2010/wordprocessingShape">
                    <wps:wsp>
                      <wps:cNvSpPr txBox="1"/>
                      <wps:spPr>
                        <a:xfrm>
                          <a:ext cx="1886585"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Зам. председателя Комиссии</w:t>
                            </w:r>
                          </w:p>
                        </w:txbxContent>
                      </wps:txbx>
                      <wps:bodyPr wrap="none" lIns="0" tIns="0" rIns="0" bIns="0">
                        <a:noAutoFit/>
                      </wps:bodyPr>
                    </wps:wsp>
                  </a:graphicData>
                </a:graphic>
              </wp:anchor>
            </w:drawing>
          </mc:Choice>
          <mc:Fallback>
            <w:pict>
              <v:shape id="_x0000_s1041" type="#_x0000_t202" style="position:absolute;margin-left:58.200000000000003pt;margin-top:17.pt;width:148.55000000000001pt;height:17.300000000000001pt;z-index:-125829368;mso-wrap-distance-left:0;mso-wrap-distance-top:17.pt;mso-wrap-distance-right:0;mso-wrap-distance-bottom:19.650000000000002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Зам. председателя Комиссии</w:t>
                      </w:r>
                    </w:p>
                  </w:txbxContent>
                </v:textbox>
                <w10:wrap type="topAndBottom" anchorx="page"/>
              </v:shape>
            </w:pict>
          </mc:Fallback>
        </mc:AlternateContent>
      </w:r>
      <w:r>
        <w:drawing>
          <wp:anchor distT="288925" distB="0" distL="0" distR="1786255" simplePos="0" relativeHeight="125829387" behindDoc="0" locked="0" layoutInCell="1" allowOverlap="1">
            <wp:simplePos x="0" y="0"/>
            <wp:positionH relativeFrom="page">
              <wp:posOffset>2662555</wp:posOffset>
            </wp:positionH>
            <wp:positionV relativeFrom="paragraph">
              <wp:posOffset>288925</wp:posOffset>
            </wp:positionV>
            <wp:extent cx="347345"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47345"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377190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05000000000001pt;margin-top:29.699999999999999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15900" distB="249555" distL="0" distR="0" simplePos="0" relativeHeight="125829388" behindDoc="0" locked="0" layoutInCell="1" allowOverlap="1">
                <wp:simplePos x="0" y="0"/>
                <wp:positionH relativeFrom="page">
                  <wp:posOffset>6179820</wp:posOffset>
                </wp:positionH>
                <wp:positionV relativeFrom="paragraph">
                  <wp:posOffset>215900</wp:posOffset>
                </wp:positionV>
                <wp:extent cx="1012190" cy="219710"/>
                <wp:wrapTopAndBottom/>
                <wp:docPr id="21" name="Shape 21"/>
                <a:graphic xmlns:a="http://schemas.openxmlformats.org/drawingml/2006/main">
                  <a:graphicData uri="http://schemas.microsoft.com/office/word/2010/wordprocessingShape">
                    <wps:wsp>
                      <wps:cNvSpPr txBox="1"/>
                      <wps:spPr>
                        <a:xfrm>
                          <a:ext cx="1012190"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47" type="#_x0000_t202" style="position:absolute;margin-left:486.60000000000002pt;margin-top:17.pt;width:79.700000000000003pt;height:17.300000000000001pt;z-index:-125829365;mso-wrap-distance-left:0;mso-wrap-distance-top:17.pt;mso-wrap-distance-right:0;mso-wrap-distance-bottom:19.650000000000002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Т.Н. Ролдугина</w:t>
                      </w:r>
                    </w:p>
                  </w:txbxContent>
                </v:textbox>
                <w10:wrap type="topAndBottom" anchorx="page"/>
              </v:shape>
            </w:pict>
          </mc:Fallback>
        </mc:AlternateContent>
      </w:r>
    </w:p>
    <w:p>
      <w:pPr>
        <w:pStyle w:val="Style2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color w:val="E7E7E7"/>
          <w:spacing w:val="0"/>
          <w:w w:val="100"/>
          <w:position w:val="0"/>
          <w:sz w:val="12"/>
          <w:szCs w:val="12"/>
          <w:shd w:val="clear" w:color="auto" w:fill="auto"/>
          <w:lang w:val="ru-RU" w:eastAsia="ru-RU" w:bidi="ru-RU"/>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Ролдугина Татьяна Николаевна</w:t>
      </w:r>
    </w:p>
    <w:p>
      <w:pPr>
        <w:pStyle w:val="Style31"/>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44444"/>
          <w:spacing w:val="0"/>
          <w:w w:val="100"/>
          <w:position w:val="0"/>
          <w:shd w:val="clear" w:color="auto" w:fill="auto"/>
          <w:lang w:val="ru-RU" w:eastAsia="ru-RU" w:bidi="ru-RU"/>
        </w:rPr>
        <w:t xml:space="preserve">ООАОА04Е6СОАЭ8В1 </w:t>
      </w:r>
      <w:r>
        <w:rPr>
          <w:spacing w:val="0"/>
          <w:w w:val="100"/>
          <w:position w:val="0"/>
          <w:shd w:val="clear" w:color="auto" w:fill="auto"/>
          <w:lang w:val="ru-RU" w:eastAsia="ru-RU" w:bidi="ru-RU"/>
        </w:rPr>
        <w:t>В53СВ77С7В2АС0В8</w:t>
      </w:r>
      <w:r>
        <w:rPr>
          <w:spacing w:val="0"/>
          <w:w w:val="100"/>
          <w:position w:val="0"/>
          <w:shd w:val="clear" w:color="auto" w:fill="auto"/>
          <w:lang w:val="ru-RU" w:eastAsia="ru-RU" w:bidi="ru-RU"/>
        </w:rPr>
        <w:t>Г</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44444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11.01.2023 </w:t>
      </w:r>
      <w:r>
        <w:rPr>
          <w:color w:val="000000"/>
          <w:spacing w:val="0"/>
          <w:w w:val="100"/>
          <w:position w:val="0"/>
          <w:shd w:val="clear" w:color="auto" w:fill="auto"/>
          <w:lang w:val="ru-RU" w:eastAsia="ru-RU" w:bidi="ru-RU"/>
        </w:rPr>
        <w:t xml:space="preserve">по </w:t>
      </w:r>
      <w:r>
        <w:rPr>
          <w:color w:val="444444"/>
          <w:spacing w:val="0"/>
          <w:w w:val="100"/>
          <w:position w:val="0"/>
          <w:shd w:val="clear" w:color="auto" w:fill="auto"/>
          <w:lang w:val="ru-RU" w:eastAsia="ru-RU" w:bidi="ru-RU"/>
        </w:rPr>
        <w:t>05.04.2024</w:t>
      </w:r>
    </w:p>
    <w:p>
      <w:pPr>
        <w:widowControl w:val="0"/>
        <w:spacing w:line="1" w:lineRule="exact"/>
      </w:pPr>
      <w:r>
        <mc:AlternateContent>
          <mc:Choice Requires="wps">
            <w:drawing>
              <wp:anchor distT="139700" distB="201295" distL="0" distR="0" simplePos="0" relativeHeight="125829390" behindDoc="0" locked="0" layoutInCell="1" allowOverlap="1">
                <wp:simplePos x="0" y="0"/>
                <wp:positionH relativeFrom="page">
                  <wp:posOffset>735965</wp:posOffset>
                </wp:positionH>
                <wp:positionV relativeFrom="paragraph">
                  <wp:posOffset>139700</wp:posOffset>
                </wp:positionV>
                <wp:extent cx="1078865" cy="216535"/>
                <wp:wrapTopAndBottom/>
                <wp:docPr id="23" name="Shape 23"/>
                <a:graphic xmlns:a="http://schemas.openxmlformats.org/drawingml/2006/main">
                  <a:graphicData uri="http://schemas.microsoft.com/office/word/2010/wordprocessingShape">
                    <wps:wsp>
                      <wps:cNvSpPr txBox="1"/>
                      <wps:spPr>
                        <a:xfrm>
                          <a:ext cx="1078865" cy="2165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49" type="#_x0000_t202" style="position:absolute;margin-left:57.950000000000003pt;margin-top:11.pt;width:84.950000000000003pt;height:17.050000000000001pt;z-index:-125829363;mso-wrap-distance-left:0;mso-wrap-distance-top:11.pt;mso-wrap-distance-right:0;mso-wrap-distance-bottom:15.8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Член Комиссии:</w:t>
                      </w:r>
                    </w:p>
                  </w:txbxContent>
                </v:textbox>
                <w10:wrap type="topAndBottom" anchorx="page"/>
              </v:shape>
            </w:pict>
          </mc:Fallback>
        </mc:AlternateContent>
      </w:r>
      <w:r>
        <mc:AlternateContent>
          <mc:Choice Requires="wps">
            <w:drawing>
              <wp:anchor distT="300990" distB="635" distL="0" distR="0" simplePos="0" relativeHeight="125829392" behindDoc="0" locked="0" layoutInCell="1" allowOverlap="1">
                <wp:simplePos x="0" y="0"/>
                <wp:positionH relativeFrom="page">
                  <wp:posOffset>3074035</wp:posOffset>
                </wp:positionH>
                <wp:positionV relativeFrom="paragraph">
                  <wp:posOffset>300990</wp:posOffset>
                </wp:positionV>
                <wp:extent cx="1722120" cy="255905"/>
                <wp:wrapTopAndBottom/>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5000000000001pt;margin-top:23.699999999999999pt;width:135.59999999999999pt;height:20.150000000000002pt;z-index:-125829361;mso-wrap-distance-left:0;mso-wrap-distance-top:23.699999999999999pt;mso-wrap-distance-right:0;mso-wrap-distance-bottom:5.0000000000000003e-002pt;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39700" distB="201295" distL="0" distR="0" simplePos="0" relativeHeight="125829394" behindDoc="0" locked="0" layoutInCell="1" allowOverlap="1">
                <wp:simplePos x="0" y="0"/>
                <wp:positionH relativeFrom="page">
                  <wp:posOffset>6234430</wp:posOffset>
                </wp:positionH>
                <wp:positionV relativeFrom="paragraph">
                  <wp:posOffset>139700</wp:posOffset>
                </wp:positionV>
                <wp:extent cx="953770" cy="216535"/>
                <wp:wrapTopAndBottom/>
                <wp:docPr id="27" name="Shape 27"/>
                <a:graphic xmlns:a="http://schemas.openxmlformats.org/drawingml/2006/main">
                  <a:graphicData uri="http://schemas.microsoft.com/office/word/2010/wordprocessingShape">
                    <wps:wsp>
                      <wps:cNvSpPr txBox="1"/>
                      <wps:spPr>
                        <a:xfrm>
                          <a:ext cx="953770" cy="2165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53" type="#_x0000_t202" style="position:absolute;margin-left:490.90000000000003pt;margin-top:11.pt;width:75.100000000000009pt;height:17.050000000000001pt;z-index:-125829359;mso-wrap-distance-left:0;mso-wrap-distance-top:11.pt;mso-wrap-distance-right:0;mso-wrap-distance-bottom:15.8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С.С. Кажушко</w:t>
                      </w:r>
                    </w:p>
                  </w:txbxContent>
                </v:textbox>
                <w10:wrap type="topAndBottom" anchorx="page"/>
              </v:shape>
            </w:pict>
          </mc:Fallback>
        </mc:AlternateContent>
      </w:r>
    </w:p>
    <w:p>
      <w:pPr>
        <w:pStyle w:val="Style28"/>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color w:val="E7E7E7"/>
          <w:spacing w:val="0"/>
          <w:w w:val="100"/>
          <w:position w:val="0"/>
          <w:sz w:val="12"/>
          <w:szCs w:val="12"/>
          <w:shd w:val="clear" w:color="auto" w:fill="auto"/>
          <w:lang w:val="ru-RU" w:eastAsia="ru-RU" w:bidi="ru-RU"/>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Кажушко Светлана Сергеевна</w:t>
      </w:r>
    </w:p>
    <w:p>
      <w:pPr>
        <w:pStyle w:val="Style31"/>
        <w:keepNext w:val="0"/>
        <w:keepLines w:val="0"/>
        <w:widowControl w:val="0"/>
        <w:shd w:val="clear" w:color="auto" w:fill="auto"/>
        <w:bidi w:val="0"/>
        <w:spacing w:before="0" w:after="0" w:line="240" w:lineRule="auto"/>
        <w:ind w:right="0" w:firstLine="0"/>
        <w:jc w:val="left"/>
      </w:pPr>
      <w:r>
        <w:rPr>
          <w:color w:val="44444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140975008Е01СЕ086Е280850ЕА906274</w:t>
      </w:r>
    </w:p>
    <w:p>
      <w:pPr>
        <w:pStyle w:val="Style31"/>
        <w:keepNext w:val="0"/>
        <w:keepLines w:val="0"/>
        <w:widowControl w:val="0"/>
        <w:shd w:val="clear" w:color="auto" w:fill="auto"/>
        <w:bidi w:val="0"/>
        <w:spacing w:before="0" w:after="60" w:line="240" w:lineRule="auto"/>
        <w:ind w:right="0" w:firstLine="0"/>
        <w:jc w:val="left"/>
      </w:pPr>
      <w:r>
        <w:rPr>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18.11.2022 </w:t>
      </w:r>
      <w:r>
        <w:rPr>
          <w:color w:val="84848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11.02.2024</w:t>
      </w:r>
    </w:p>
    <w:sectPr>
      <w:footnotePr>
        <w:pos w:val="pageBottom"/>
        <w:numFmt w:val="decimal"/>
        <w:numRestart w:val="continuous"/>
      </w:footnotePr>
      <w:type w:val="continuous"/>
      <w:pgSz w:w="11900" w:h="16840"/>
      <w:pgMar w:top="1110" w:right="541" w:bottom="584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10016490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2023-3899</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12121"/>
      <w:sz w:val="11"/>
      <w:szCs w:val="11"/>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8"/>
      <w:szCs w:val="38"/>
      <w:u w:val="none"/>
    </w:rPr>
  </w:style>
  <w:style w:type="character" w:customStyle="1" w:styleId="CharStyle29">
    <w:name w:val="Основной текст (3)_"/>
    <w:basedOn w:val="DefaultParagraphFont"/>
    <w:link w:val="Style28"/>
    <w:rPr>
      <w:rFonts w:ascii="Georgia" w:eastAsia="Georgia" w:hAnsi="Georgia" w:cs="Georgia"/>
      <w:b w:val="0"/>
      <w:bCs w:val="0"/>
      <w:i w:val="0"/>
      <w:iCs w:val="0"/>
      <w:smallCaps w:val="0"/>
      <w:strike w:val="0"/>
      <w:color w:val="212121"/>
      <w:sz w:val="11"/>
      <w:szCs w:val="11"/>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656565"/>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5)"/>
    <w:basedOn w:val="Normal"/>
    <w:link w:val="CharStyle11"/>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2">
    <w:name w:val="Заголовок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28">
    <w:name w:val="Основной текст (3)"/>
    <w:basedOn w:val="Normal"/>
    <w:link w:val="CharStyle29"/>
    <w:pPr>
      <w:widowControl w:val="0"/>
      <w:shd w:val="clear" w:color="auto" w:fill="auto"/>
      <w:spacing w:after="50"/>
    </w:pPr>
    <w:rPr>
      <w:rFonts w:ascii="Georgia" w:eastAsia="Georgia" w:hAnsi="Georgia" w:cs="Georgia"/>
      <w:b w:val="0"/>
      <w:bCs w:val="0"/>
      <w:i w:val="0"/>
      <w:iCs w:val="0"/>
      <w:smallCaps w:val="0"/>
      <w:strike w:val="0"/>
      <w:color w:val="212121"/>
      <w:sz w:val="11"/>
      <w:szCs w:val="11"/>
      <w:u w:val="none"/>
    </w:rPr>
  </w:style>
  <w:style w:type="paragraph" w:customStyle="1" w:styleId="Style31">
    <w:name w:val="Основной текст (2)"/>
    <w:basedOn w:val="Normal"/>
    <w:link w:val="CharStyle32"/>
    <w:pPr>
      <w:widowControl w:val="0"/>
      <w:shd w:val="clear" w:color="auto" w:fill="auto"/>
      <w:ind w:left="3100"/>
    </w:pPr>
    <w:rPr>
      <w:rFonts w:ascii="Arial" w:eastAsia="Arial" w:hAnsi="Arial" w:cs="Arial"/>
      <w:b w:val="0"/>
      <w:bCs w:val="0"/>
      <w:i w:val="0"/>
      <w:iCs w:val="0"/>
      <w:smallCaps w:val="0"/>
      <w:strike w:val="0"/>
      <w:color w:val="65656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