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733675" distL="1165860" distR="976630" simplePos="0" relativeHeight="125829378" behindDoc="0" locked="0" layoutInCell="1" allowOverlap="1">
            <wp:simplePos x="0" y="0"/>
            <wp:positionH relativeFrom="page">
              <wp:posOffset>1779270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1276985" distL="312420" distR="114300" simplePos="0" relativeHeight="125829379" behindDoc="0" locked="0" layoutInCell="1" allowOverlap="1">
                <wp:simplePos x="0" y="0"/>
                <wp:positionH relativeFrom="page">
                  <wp:posOffset>925830</wp:posOffset>
                </wp:positionH>
                <wp:positionV relativeFrom="paragraph">
                  <wp:posOffset>728980</wp:posOffset>
                </wp:positionV>
                <wp:extent cx="2249170" cy="1353185"/>
                <wp:wrapSquare wrapText="right"/>
                <wp:docPr id="3" name="Shape 3"/>
                <a:graphic xmlns:a="http://schemas.openxmlformats.org/drawingml/2006/main">
                  <a:graphicData uri="http://schemas.microsoft.com/office/word/2010/wordprocessingShape">
                    <wps:wsp>
                      <wps:cNvSpPr txBox="1"/>
                      <wps:spPr>
                        <a:xfrm>
                          <a:ext cx="2249170" cy="135318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18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Ставропольскому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Ленина, 384, г. Ставрополь, 355003</w:t>
                              <w:br/>
                              <w:t>тел. (8652) 35-51-19, факс (8652) 35-51-19</w:t>
                              <w:br/>
                              <w:t>е-таП: 1о26@Гав.{»оу.ги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900000000000006pt;margin-top:57.399999999999999pt;width:177.09999999999999pt;height:106.55pt;z-index:-125829374;mso-wrap-distance-left:24.600000000000001pt;mso-wrap-distance-top:56.399999999999999pt;mso-wrap-distance-right:9.pt;mso-wrap-distance-bottom:100.55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18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Ставропольскому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Ленина, 384, г. Ставрополь, 355003</w:t>
                        <w:br/>
                        <w:t>тел. (8652) 35-51-19, факс (8652) 35-51-19</w:t>
                        <w:br/>
                        <w:t>е-таП: 1о26@Гав.{»оу.ги</w:t>
                      </w:r>
                    </w:p>
                  </w:txbxContent>
                </v:textbox>
                <w10:wrap type="square" side="right" anchorx="page"/>
              </v:shape>
            </w:pict>
          </mc:Fallback>
        </mc:AlternateContent>
      </w:r>
      <w:r>
        <mc:AlternateContent>
          <mc:Choice Requires="wps">
            <w:drawing>
              <wp:anchor distT="2338070" distB="0" distL="114300" distR="1150620" simplePos="0" relativeHeight="125829381" behindDoc="0" locked="0" layoutInCell="1" allowOverlap="1">
                <wp:simplePos x="0" y="0"/>
                <wp:positionH relativeFrom="page">
                  <wp:posOffset>727710</wp:posOffset>
                </wp:positionH>
                <wp:positionV relativeFrom="paragraph">
                  <wp:posOffset>2350770</wp:posOffset>
                </wp:positionV>
                <wp:extent cx="1410970" cy="1009015"/>
                <wp:wrapSquare wrapText="right"/>
                <wp:docPr id="5" name="Shape 5"/>
                <a:graphic xmlns:a="http://schemas.openxmlformats.org/drawingml/2006/main">
                  <a:graphicData uri="http://schemas.microsoft.com/office/word/2010/wordprocessingShape">
                    <wps:wsp>
                      <wps:cNvSpPr txBox="1"/>
                      <wps:spPr>
                        <a:xfrm>
                          <a:ext cx="1410970" cy="1009015"/>
                        </a:xfrm>
                        <a:prstGeom prst="rect"/>
                        <a:noFill/>
                      </wps:spPr>
                      <wps:txbx>
                        <w:txbxContent>
                          <w:p>
                            <w:pPr>
                              <w:pStyle w:val="Style5"/>
                              <w:keepNext w:val="0"/>
                              <w:keepLines w:val="0"/>
                              <w:widowControl w:val="0"/>
                              <w:shd w:val="clear" w:color="auto" w:fill="auto"/>
                              <w:tabs>
                                <w:tab w:leader="underscore" w:pos="1762" w:val="left"/>
                              </w:tabs>
                              <w:bidi w:val="0"/>
                              <w:spacing w:before="0" w:after="240" w:line="240" w:lineRule="auto"/>
                              <w:ind w:left="0" w:right="0" w:firstLine="0"/>
                              <w:jc w:val="left"/>
                              <w:rPr>
                                <w:sz w:val="18"/>
                                <w:szCs w:val="18"/>
                              </w:rPr>
                            </w:pPr>
                            <w:r>
                              <w:rPr>
                                <w:b w:val="0"/>
                                <w:bCs w:val="0"/>
                                <w:spacing w:val="0"/>
                                <w:w w:val="100"/>
                                <w:position w:val="0"/>
                                <w:sz w:val="18"/>
                                <w:szCs w:val="18"/>
                                <w:shd w:val="clear" w:color="auto" w:fill="auto"/>
                                <w:lang w:val="ru-RU" w:eastAsia="ru-RU" w:bidi="ru-RU"/>
                              </w:rPr>
                              <w:tab/>
                              <w:t xml:space="preserve"> №</w:t>
                            </w:r>
                          </w:p>
                          <w:p>
                            <w:pPr>
                              <w:pStyle w:val="Style5"/>
                              <w:keepNext w:val="0"/>
                              <w:keepLines w:val="0"/>
                              <w:widowControl w:val="0"/>
                              <w:shd w:val="clear" w:color="auto" w:fill="auto"/>
                              <w:bidi w:val="0"/>
                              <w:spacing w:before="0" w:after="580" w:line="240"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8"/>
                              <w:keepNext w:val="0"/>
                              <w:keepLines w:val="0"/>
                              <w:widowControl w:val="0"/>
                              <w:shd w:val="clear" w:color="auto" w:fill="auto"/>
                              <w:bidi w:val="0"/>
                              <w:spacing w:before="0" w:after="40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 935</w:t>
                            </w:r>
                          </w:p>
                        </w:txbxContent>
                      </wps:txbx>
                      <wps:bodyPr lIns="0" tIns="0" rIns="0" bIns="0">
                        <a:noAutoFit/>
                      </wps:bodyPr>
                    </wps:wsp>
                  </a:graphicData>
                </a:graphic>
              </wp:anchor>
            </w:drawing>
          </mc:Choice>
          <mc:Fallback>
            <w:pict>
              <v:shape id="_x0000_s1031" type="#_x0000_t202" style="position:absolute;margin-left:57.300000000000004pt;margin-top:185.09999999999999pt;width:111.10000000000001pt;height:79.450000000000003pt;z-index:-125829372;mso-wrap-distance-left:9.pt;mso-wrap-distance-top:184.09999999999999pt;mso-wrap-distance-right:90.600000000000009pt;mso-position-horizontal-relative:page" filled="f" stroked="f">
                <v:textbox inset="0,0,0,0">
                  <w:txbxContent>
                    <w:p>
                      <w:pPr>
                        <w:pStyle w:val="Style5"/>
                        <w:keepNext w:val="0"/>
                        <w:keepLines w:val="0"/>
                        <w:widowControl w:val="0"/>
                        <w:shd w:val="clear" w:color="auto" w:fill="auto"/>
                        <w:tabs>
                          <w:tab w:leader="underscore" w:pos="1762" w:val="left"/>
                        </w:tabs>
                        <w:bidi w:val="0"/>
                        <w:spacing w:before="0" w:after="240" w:line="240" w:lineRule="auto"/>
                        <w:ind w:left="0" w:right="0" w:firstLine="0"/>
                        <w:jc w:val="left"/>
                        <w:rPr>
                          <w:sz w:val="18"/>
                          <w:szCs w:val="18"/>
                        </w:rPr>
                      </w:pPr>
                      <w:r>
                        <w:rPr>
                          <w:b w:val="0"/>
                          <w:bCs w:val="0"/>
                          <w:spacing w:val="0"/>
                          <w:w w:val="100"/>
                          <w:position w:val="0"/>
                          <w:sz w:val="18"/>
                          <w:szCs w:val="18"/>
                          <w:shd w:val="clear" w:color="auto" w:fill="auto"/>
                          <w:lang w:val="ru-RU" w:eastAsia="ru-RU" w:bidi="ru-RU"/>
                        </w:rPr>
                        <w:tab/>
                        <w:t xml:space="preserve"> №</w:t>
                      </w:r>
                    </w:p>
                    <w:p>
                      <w:pPr>
                        <w:pStyle w:val="Style5"/>
                        <w:keepNext w:val="0"/>
                        <w:keepLines w:val="0"/>
                        <w:widowControl w:val="0"/>
                        <w:shd w:val="clear" w:color="auto" w:fill="auto"/>
                        <w:bidi w:val="0"/>
                        <w:spacing w:before="0" w:after="580" w:line="240"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8"/>
                        <w:keepNext w:val="0"/>
                        <w:keepLines w:val="0"/>
                        <w:widowControl w:val="0"/>
                        <w:shd w:val="clear" w:color="auto" w:fill="auto"/>
                        <w:bidi w:val="0"/>
                        <w:spacing w:before="0" w:after="40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 935</w:t>
                      </w:r>
                    </w:p>
                  </w:txbxContent>
                </v:textbox>
                <w10:wrap type="square" side="right" anchorx="page"/>
              </v:shape>
            </w:pict>
          </mc:Fallback>
        </mc:AlternateContent>
      </w:r>
    </w:p>
    <w:p>
      <w:pPr>
        <w:pStyle w:val="Style11"/>
        <w:keepNext w:val="0"/>
        <w:keepLines w:val="0"/>
        <w:widowControl w:val="0"/>
        <w:shd w:val="clear" w:color="auto" w:fill="auto"/>
        <w:bidi w:val="0"/>
        <w:spacing w:before="0" w:after="0" w:line="240" w:lineRule="auto"/>
        <w:ind w:left="1260" w:right="0" w:firstLine="0"/>
        <w:jc w:val="left"/>
      </w:pPr>
      <w:r>
        <w:rPr>
          <w:color w:val="000000"/>
          <w:spacing w:val="0"/>
          <w:w w:val="100"/>
          <w:position w:val="0"/>
          <w:shd w:val="clear" w:color="auto" w:fill="auto"/>
          <w:lang w:val="ru-RU" w:eastAsia="ru-RU" w:bidi="ru-RU"/>
        </w:rPr>
        <w:t>ГБУЗ СК "Краевой клинический кардиологический диспансер" 355000 Ставропольский край, г.</w:t>
      </w:r>
    </w:p>
    <w:p>
      <w:pPr>
        <w:pStyle w:val="Style11"/>
        <w:keepNext w:val="0"/>
        <w:keepLines w:val="0"/>
        <w:widowControl w:val="0"/>
        <w:shd w:val="clear" w:color="auto" w:fill="auto"/>
        <w:bidi w:val="0"/>
        <w:spacing w:before="0" w:after="0" w:line="240" w:lineRule="auto"/>
        <w:ind w:left="1260" w:right="0" w:firstLine="0"/>
        <w:jc w:val="left"/>
      </w:pPr>
      <w:r>
        <w:rPr>
          <w:color w:val="000000"/>
          <w:spacing w:val="0"/>
          <w:w w:val="100"/>
          <w:position w:val="0"/>
          <w:shd w:val="clear" w:color="auto" w:fill="auto"/>
          <w:lang w:val="ru-RU" w:eastAsia="ru-RU" w:bidi="ru-RU"/>
        </w:rPr>
        <w:t>Ставрополь, ул. Пригородная, д. 224/А</w:t>
      </w:r>
    </w:p>
    <w:p>
      <w:pPr>
        <w:pStyle w:val="Style11"/>
        <w:keepNext w:val="0"/>
        <w:keepLines w:val="0"/>
        <w:widowControl w:val="0"/>
        <w:shd w:val="clear" w:color="auto" w:fill="auto"/>
        <w:bidi w:val="0"/>
        <w:spacing w:before="0" w:after="280" w:line="240" w:lineRule="auto"/>
        <w:ind w:left="1260" w:right="0" w:firstLine="0"/>
        <w:jc w:val="left"/>
      </w:pPr>
      <w:r>
        <w:rPr>
          <w:color w:val="000000"/>
          <w:spacing w:val="0"/>
          <w:w w:val="100"/>
          <w:position w:val="0"/>
          <w:shd w:val="clear" w:color="auto" w:fill="auto"/>
          <w:lang w:val="ru-RU" w:eastAsia="ru-RU" w:bidi="ru-RU"/>
        </w:rPr>
        <w:t>кагШо8к@уапдех.ги</w:t>
      </w:r>
    </w:p>
    <w:p>
      <w:pPr>
        <w:pStyle w:val="Style11"/>
        <w:keepNext w:val="0"/>
        <w:keepLines w:val="0"/>
        <w:widowControl w:val="0"/>
        <w:shd w:val="clear" w:color="auto" w:fill="auto"/>
        <w:bidi w:val="0"/>
        <w:spacing w:before="0" w:after="0" w:line="240" w:lineRule="auto"/>
        <w:ind w:left="1260" w:right="0" w:firstLine="0"/>
        <w:jc w:val="left"/>
      </w:pPr>
      <w:r>
        <w:rPr>
          <w:color w:val="000000"/>
          <w:spacing w:val="0"/>
          <w:w w:val="100"/>
          <w:position w:val="0"/>
          <w:shd w:val="clear" w:color="auto" w:fill="auto"/>
          <w:lang w:val="ru-RU" w:eastAsia="ru-RU" w:bidi="ru-RU"/>
        </w:rPr>
        <w:t>ИП Тужина Светлана Васильевна 620089, Свердловская обл., г.</w:t>
      </w:r>
    </w:p>
    <w:p>
      <w:pPr>
        <w:pStyle w:val="Style11"/>
        <w:keepNext w:val="0"/>
        <w:keepLines w:val="0"/>
        <w:widowControl w:val="0"/>
        <w:shd w:val="clear" w:color="auto" w:fill="auto"/>
        <w:bidi w:val="0"/>
        <w:spacing w:before="0" w:after="0" w:line="240" w:lineRule="auto"/>
        <w:ind w:left="1260" w:right="0" w:firstLine="0"/>
        <w:jc w:val="left"/>
      </w:pPr>
      <w:r>
        <w:rPr>
          <w:color w:val="000000"/>
          <w:spacing w:val="0"/>
          <w:w w:val="100"/>
          <w:position w:val="0"/>
          <w:shd w:val="clear" w:color="auto" w:fill="auto"/>
          <w:lang w:val="ru-RU" w:eastAsia="ru-RU" w:bidi="ru-RU"/>
        </w:rPr>
        <w:t>Екатеринбург,</w:t>
      </w:r>
    </w:p>
    <w:p>
      <w:pPr>
        <w:pStyle w:val="Style11"/>
        <w:keepNext w:val="0"/>
        <w:keepLines w:val="0"/>
        <w:widowControl w:val="0"/>
        <w:shd w:val="clear" w:color="auto" w:fill="auto"/>
        <w:bidi w:val="0"/>
        <w:spacing w:before="0" w:after="0" w:line="240" w:lineRule="auto"/>
        <w:ind w:left="1260" w:right="0" w:firstLine="0"/>
        <w:jc w:val="left"/>
      </w:pPr>
      <w:r>
        <w:rPr>
          <w:color w:val="000000"/>
          <w:spacing w:val="0"/>
          <w:w w:val="100"/>
          <w:position w:val="0"/>
          <w:shd w:val="clear" w:color="auto" w:fill="auto"/>
          <w:lang w:val="ru-RU" w:eastAsia="ru-RU" w:bidi="ru-RU"/>
        </w:rPr>
        <w:t>ул. Луганская, д.4, кв.170</w:t>
      </w:r>
    </w:p>
    <w:p>
      <w:pPr>
        <w:pStyle w:val="Style11"/>
        <w:keepNext w:val="0"/>
        <w:keepLines w:val="0"/>
        <w:widowControl w:val="0"/>
        <w:shd w:val="clear" w:color="auto" w:fill="auto"/>
        <w:bidi w:val="0"/>
        <w:spacing w:before="0" w:after="1660" w:line="240" w:lineRule="auto"/>
        <w:ind w:left="1260" w:right="0" w:firstLine="0"/>
        <w:jc w:val="left"/>
      </w:pPr>
      <w:r>
        <w:rPr>
          <w:color w:val="000000"/>
          <w:spacing w:val="0"/>
          <w:w w:val="100"/>
          <w:position w:val="0"/>
          <w:shd w:val="clear" w:color="auto" w:fill="auto"/>
          <w:lang w:val="ru-RU" w:eastAsia="ru-RU" w:bidi="ru-RU"/>
        </w:rPr>
        <w:t>тГо@1рШ2.ги</w:t>
      </w:r>
    </w:p>
    <w:p>
      <w:pPr>
        <w:pStyle w:val="Style16"/>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u w:val="none"/>
          <w:shd w:val="clear" w:color="auto" w:fill="auto"/>
          <w:lang w:val="ru-RU" w:eastAsia="ru-RU" w:bidi="ru-RU"/>
        </w:rPr>
        <w:t>РЕШЕНИЕ</w:t>
      </w:r>
      <w:bookmarkEnd w:id="0"/>
    </w:p>
    <w:p>
      <w:pPr>
        <w:pStyle w:val="Style11"/>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по делу № 026/06/106-935/2023</w:t>
        <w:br/>
        <w:t>о нарушении законодательства о закупках</w:t>
      </w:r>
    </w:p>
    <w:p>
      <w:pPr>
        <w:pStyle w:val="Style11"/>
        <w:keepNext w:val="0"/>
        <w:keepLines w:val="0"/>
        <w:widowControl w:val="0"/>
        <w:shd w:val="clear" w:color="auto" w:fill="auto"/>
        <w:tabs>
          <w:tab w:pos="8472" w:val="left"/>
        </w:tabs>
        <w:bidi w:val="0"/>
        <w:spacing w:before="0" w:after="280" w:line="240" w:lineRule="auto"/>
        <w:ind w:left="0" w:right="0" w:firstLine="0"/>
        <w:jc w:val="left"/>
      </w:pPr>
      <w:r>
        <w:rPr>
          <w:color w:val="000000"/>
          <w:spacing w:val="0"/>
          <w:w w:val="100"/>
          <w:position w:val="0"/>
          <w:shd w:val="clear" w:color="auto" w:fill="auto"/>
          <w:lang w:val="ru-RU" w:eastAsia="ru-RU" w:bidi="ru-RU"/>
        </w:rPr>
        <w:t>04.05.2023 года</w:t>
        <w:tab/>
        <w:t>г. Ставрополь</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Ставропольскому краю по контролю в сфере закупок (далее - Комиссия) в составе:</w:t>
      </w:r>
    </w:p>
    <w:p>
      <w:pPr>
        <w:pStyle w:val="Style11"/>
        <w:keepNext w:val="0"/>
        <w:keepLines w:val="0"/>
        <w:widowControl w:val="0"/>
        <w:shd w:val="clear" w:color="auto" w:fill="auto"/>
        <w:bidi w:val="0"/>
        <w:spacing w:before="0" w:after="0" w:line="240" w:lineRule="auto"/>
        <w:ind w:left="0" w:right="0" w:firstLine="740"/>
        <w:jc w:val="left"/>
      </w:pPr>
      <w:r>
        <w:rPr>
          <w:color w:val="000000"/>
          <w:spacing w:val="0"/>
          <w:w w:val="100"/>
          <w:position w:val="0"/>
          <w:shd w:val="clear" w:color="auto" w:fill="auto"/>
          <w:lang w:val="ru-RU" w:eastAsia="ru-RU" w:bidi="ru-RU"/>
        </w:rPr>
        <w:t>Председатель Комиссии, заместителя руководителя Управления Федеральной антимонопольной службы по Ставропольскому краю Золиной Г.В.,</w:t>
      </w:r>
    </w:p>
    <w:p>
      <w:pPr>
        <w:pStyle w:val="Style11"/>
        <w:keepNext w:val="0"/>
        <w:keepLines w:val="0"/>
        <w:widowControl w:val="0"/>
        <w:shd w:val="clear" w:color="auto" w:fill="auto"/>
        <w:bidi w:val="0"/>
        <w:spacing w:before="0" w:after="0" w:line="240" w:lineRule="auto"/>
        <w:ind w:left="0" w:right="0" w:firstLine="740"/>
        <w:jc w:val="left"/>
      </w:pPr>
      <w:r>
        <w:rPr>
          <w:color w:val="000000"/>
          <w:spacing w:val="0"/>
          <w:w w:val="100"/>
          <w:position w:val="0"/>
          <w:shd w:val="clear" w:color="auto" w:fill="auto"/>
          <w:lang w:val="ru-RU" w:eastAsia="ru-RU" w:bidi="ru-RU"/>
        </w:rPr>
        <w:t>Членов Комиссии:</w:t>
      </w:r>
    </w:p>
    <w:p>
      <w:pPr>
        <w:pStyle w:val="Style11"/>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Врио заместителя начальника отдела контроля закупок Управления Федеральной антимонопольной службы по Ставропольскому краю Вишневской Е.В., ведущего специалиста-эксперта отдела контроля закупок Управления Федеральной антимонопольной службы по Ставропольскому краю Карпель Б. Ш.,</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присутствии представителей:</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от Заказчика - Ширяев Е.Н., Романов А.В.</w:t>
      </w:r>
    </w:p>
    <w:p>
      <w:pPr>
        <w:pStyle w:val="Style11"/>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от заявителя - Бейнешев С.А.,</w:t>
      </w:r>
    </w:p>
    <w:p>
      <w:pPr>
        <w:pStyle w:val="Style16"/>
        <w:keepNext/>
        <w:keepLines/>
        <w:widowControl w:val="0"/>
        <w:shd w:val="clear" w:color="auto" w:fill="auto"/>
        <w:bidi w:val="0"/>
        <w:spacing w:before="0" w:after="280" w:line="240" w:lineRule="auto"/>
        <w:ind w:left="0" w:right="0" w:firstLine="0"/>
        <w:jc w:val="center"/>
      </w:pPr>
      <w:bookmarkStart w:id="2" w:name="bookmark2"/>
      <w:r>
        <w:rPr>
          <w:color w:val="000000"/>
          <w:spacing w:val="0"/>
          <w:w w:val="100"/>
          <w:position w:val="0"/>
          <w:u w:val="none"/>
          <w:shd w:val="clear" w:color="auto" w:fill="auto"/>
          <w:lang w:val="ru-RU" w:eastAsia="ru-RU" w:bidi="ru-RU"/>
        </w:rPr>
        <w:t>УСТАНОВИЛА:</w:t>
      </w:r>
      <w:bookmarkEnd w:id="2"/>
    </w:p>
    <w:p>
      <w:pPr>
        <w:pStyle w:val="Style11"/>
        <w:keepNext w:val="0"/>
        <w:keepLines w:val="0"/>
        <w:widowControl w:val="0"/>
        <w:shd w:val="clear" w:color="auto" w:fill="auto"/>
        <w:bidi w:val="0"/>
        <w:spacing w:before="0" w:after="440" w:line="240" w:lineRule="auto"/>
        <w:ind w:left="0" w:right="0" w:firstLine="740"/>
        <w:jc w:val="left"/>
      </w:pPr>
      <w:r>
        <w:rPr>
          <w:color w:val="000000"/>
          <w:spacing w:val="0"/>
          <w:w w:val="100"/>
          <w:position w:val="0"/>
          <w:shd w:val="clear" w:color="auto" w:fill="auto"/>
          <w:lang w:val="ru-RU" w:eastAsia="ru-RU" w:bidi="ru-RU"/>
        </w:rPr>
        <w:t>В Ставропольское УФАС России поступила жалоба ИП Тужиной С.В. на действия заказчика — ГБУЗ СК «Краевой клинический кардиологический диспансер» по факту осуществления закупки путем проведения открытого аукциона</w:t>
      </w:r>
    </w:p>
    <w:p>
      <w:pPr>
        <w:pStyle w:val="Style19"/>
        <w:keepNext/>
        <w:keepLines/>
        <w:widowControl w:val="0"/>
        <w:shd w:val="clear" w:color="auto" w:fill="auto"/>
        <w:bidi w:val="0"/>
        <w:spacing w:before="0" w:line="240" w:lineRule="auto"/>
        <w:ind w:left="0" w:right="0" w:firstLine="0"/>
        <w:jc w:val="left"/>
      </w:pPr>
      <w:bookmarkStart w:id="4" w:name="bookmark4"/>
      <w:r>
        <w:rPr>
          <w:color w:val="000000"/>
          <w:spacing w:val="0"/>
          <w:w w:val="100"/>
          <w:position w:val="0"/>
          <w:shd w:val="clear" w:color="auto" w:fill="auto"/>
          <w:lang w:val="ru-RU" w:eastAsia="ru-RU" w:bidi="ru-RU"/>
        </w:rPr>
        <w:t>111111111111111111111111</w:t>
      </w:r>
      <w:bookmarkEnd w:id="4"/>
    </w:p>
    <w:p>
      <w:pPr>
        <w:pStyle w:val="Style11"/>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 0321200008723000050 «Поставка перчаток медицинских».</w:t>
      </w:r>
    </w:p>
    <w:p>
      <w:pPr>
        <w:pStyle w:val="Style11"/>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Заявитель обжалует действия заказчика в части осуществления закупки.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Представитель Заказчика пояснил, что все процедуры и действия по осуществлению вышеуказанной закупки были проведены в соответствии с требованиями Закона № 44-ФЗ.</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ходе проведенной внеплановой проверки в соответствии со ст. 99 Федерального закона К 44-ФЗ «О контрактной системе в сфере закупок товаров, работ, услуг для обеспечения государственных и муниципальных нужд» (далее - Закон № 44-ФЗ) Комиссия установила следующее:</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 1 ст. 42 Закона № 44-ФЗ -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п.п. 1,3 ч. 2 ст. 42 Закона № 44-ФЗ -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 описание объекта закупки в соответствии со статьей 33 настоящего Федерального закона;</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3) требования к содержанию, составу заявки на участие в закупке в соответствии с настоящим Федеральным законом и инструкция по ее заполнению.</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п. 1 и п. 2 ч. 1 ст. 33 Закона №44-ФЗ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w:t>
      </w:r>
      <w:r>
        <w:rPr>
          <w:color w:val="000000"/>
          <w:spacing w:val="0"/>
          <w:w w:val="100"/>
          <w:position w:val="0"/>
          <w:shd w:val="clear" w:color="auto" w:fill="auto"/>
          <w:lang w:val="ru-RU" w:eastAsia="ru-RU" w:bidi="ru-RU"/>
        </w:rPr>
        <w:t>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1"/>
        <w:keepNext w:val="0"/>
        <w:keepLines w:val="0"/>
        <w:widowControl w:val="0"/>
        <w:numPr>
          <w:ilvl w:val="0"/>
          <w:numId w:val="1"/>
        </w:numPr>
        <w:shd w:val="clear" w:color="auto" w:fill="auto"/>
        <w:tabs>
          <w:tab w:pos="105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19.04.2023 г. Заказчиком в ЕИС было размещено извещение о проведении открытого аукциона в электронной форме № 0321200008723000050 «Поставка перчаток медицинских».</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Приложению № 1 к извещению размещенному в ЕИС заказчиком кроме прочего требуется к поставке:</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u w:val="single"/>
          <w:shd w:val="clear" w:color="auto" w:fill="auto"/>
          <w:lang w:val="ru-RU" w:eastAsia="ru-RU" w:bidi="ru-RU"/>
        </w:rPr>
        <w:t>По позиции № 5</w:t>
      </w:r>
      <w:r>
        <w:rPr>
          <w:color w:val="000000"/>
          <w:spacing w:val="0"/>
          <w:w w:val="100"/>
          <w:position w:val="0"/>
          <w:shd w:val="clear" w:color="auto" w:fill="auto"/>
          <w:lang w:val="ru-RU" w:eastAsia="ru-RU" w:bidi="ru-RU"/>
        </w:rPr>
        <w:t xml:space="preserve"> Описания объекта закупки к поставке необходимы Перчатки смотровые/процедурные нитриловые, неопудренные, нестерильные. Код КТРУ 22.19.60.119-00000008.</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доводов жалобы по позиции № 5 заказчик описал объект под перчатки одного производителя в рамках регистрационного удостоверения ФСЗ 2012/13339 - Мегса^ог МеШса1.</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Т.е., под совокупность установленных характеристик по позиции №5: длина перчатки, класс риска не ниже 2а, фасовка по 25 пар с 2 укладкой, наличие 2 компонентов — соответствует только один производитель.</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Данный довод не был доказательно опровергнут представителем заказчика.</w:t>
      </w:r>
    </w:p>
    <w:p>
      <w:pPr>
        <w:pStyle w:val="Style11"/>
        <w:keepNext w:val="0"/>
        <w:keepLines w:val="0"/>
        <w:widowControl w:val="0"/>
        <w:pBdr>
          <w:bottom w:val="single" w:sz="4" w:space="0" w:color="auto"/>
        </w:pBdr>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Необходимо отметить, согласно п.</w:t>
      </w:r>
      <w:r>
        <w:rPr>
          <w:color w:val="000000"/>
          <w:spacing w:val="0"/>
          <w:w w:val="100"/>
          <w:position w:val="0"/>
          <w:shd w:val="clear" w:color="auto" w:fill="auto"/>
          <w:lang w:val="ru-RU" w:eastAsia="ru-RU" w:bidi="ru-RU"/>
        </w:rPr>
        <w:t xml:space="preserve"> </w:t>
      </w:r>
      <w:r>
        <w:rPr>
          <w:color w:val="0000FF"/>
          <w:spacing w:val="0"/>
          <w:w w:val="100"/>
          <w:position w:val="0"/>
          <w:u w:val="single"/>
          <w:shd w:val="clear" w:color="auto" w:fill="auto"/>
          <w:lang w:val="ru-RU" w:eastAsia="ru-RU" w:bidi="ru-RU"/>
        </w:rPr>
        <w:t>3.33</w:t>
      </w:r>
      <w:r>
        <w:rPr>
          <w:color w:val="000000"/>
          <w:spacing w:val="0"/>
          <w:w w:val="100"/>
          <w:position w:val="0"/>
          <w:shd w:val="clear" w:color="auto" w:fill="auto"/>
          <w:lang w:val="ru-RU" w:eastAsia="ru-RU" w:bidi="ru-RU"/>
        </w:rPr>
        <w:t xml:space="preserve">. Приказа ФАС России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от 19.11.2014 К 727/14 по результатам рассмотрения жалобы и проведения внеплановой проверки Комиссия принимает единое решение. Решение принимается Комиссией простым большинством голосов членов Комиссии, присутствовавших на заседании Комиссии, </w:t>
      </w:r>
      <w:r>
        <w:rPr>
          <w:b/>
          <w:bCs/>
          <w:color w:val="000000"/>
          <w:spacing w:val="0"/>
          <w:w w:val="100"/>
          <w:position w:val="0"/>
          <w:u w:val="single"/>
          <w:shd w:val="clear" w:color="auto" w:fill="auto"/>
          <w:lang w:val="ru-RU" w:eastAsia="ru-RU" w:bidi="ru-RU"/>
        </w:rPr>
        <w:t>на основании документов и сведений, представленных на заседание Комиссии.</w:t>
      </w:r>
      <w:r>
        <w:rPr>
          <w:b/>
          <w:bCs/>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В случае, если член Комиссии не согласен с решением, он излагает письменно особое мнение. При </w:t>
      </w:r>
      <w:r>
        <w:rPr>
          <w:b/>
          <w:bCs/>
          <w:color w:val="000000"/>
          <w:spacing w:val="0"/>
          <w:w w:val="100"/>
          <w:position w:val="0"/>
          <w:u w:val="single"/>
          <w:shd w:val="clear" w:color="auto" w:fill="auto"/>
          <w:lang w:val="ru-RU" w:eastAsia="ru-RU" w:bidi="ru-RU"/>
        </w:rPr>
        <w:t>принятии решения учитываются обстоятельства дела, установленные Комиссией в результате рассмотрения</w:t>
      </w:r>
    </w:p>
    <w:p>
      <w:pPr>
        <w:pStyle w:val="Style16"/>
        <w:keepNext/>
        <w:keepLines/>
        <w:widowControl w:val="0"/>
        <w:shd w:val="clear" w:color="auto" w:fill="auto"/>
        <w:bidi w:val="0"/>
        <w:spacing w:before="0" w:after="0" w:line="240" w:lineRule="auto"/>
        <w:ind w:left="0" w:right="0" w:firstLine="0"/>
        <w:jc w:val="both"/>
      </w:pPr>
      <w:bookmarkStart w:id="6" w:name="bookmark6"/>
      <w:r>
        <w:rPr>
          <w:color w:val="000000"/>
          <w:spacing w:val="0"/>
          <w:w w:val="100"/>
          <w:position w:val="0"/>
          <w:shd w:val="clear" w:color="auto" w:fill="auto"/>
          <w:lang w:val="ru-RU" w:eastAsia="ru-RU" w:bidi="ru-RU"/>
        </w:rPr>
        <w:t>жалобы и проведения внеплановой проверки.</w:t>
      </w:r>
      <w:bookmarkEnd w:id="6"/>
    </w:p>
    <w:p>
      <w:pPr>
        <w:pStyle w:val="Style11"/>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На основании вышеизложенного, довод № 1 заявителя жалобы в данной части обоснован.</w:t>
      </w:r>
    </w:p>
    <w:p>
      <w:pPr>
        <w:pStyle w:val="Style11"/>
        <w:keepNext w:val="0"/>
        <w:keepLines w:val="0"/>
        <w:widowControl w:val="0"/>
        <w:numPr>
          <w:ilvl w:val="0"/>
          <w:numId w:val="1"/>
        </w:numPr>
        <w:shd w:val="clear" w:color="auto" w:fill="auto"/>
        <w:tabs>
          <w:tab w:pos="106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Вместе с тем, доводы заявителя жалобы № 1, 2, 3, 4 в части не исполнения заказчиком описания объекта закупки в соответствие со ст. 33 Закона №44-ФЗ необоснованны на основании следующего:</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Правила использования каталога определены Постановлением Правительства РФ от 08.02.2017 года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 145).</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подпунктом б пункта 2 Правил № 145 каталог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Пунктом 4 Правил №145 предусмотрено, что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1"/>
        <w:keepNext w:val="0"/>
        <w:keepLines w:val="0"/>
        <w:widowControl w:val="0"/>
        <w:numPr>
          <w:ilvl w:val="0"/>
          <w:numId w:val="3"/>
        </w:numPr>
        <w:shd w:val="clear" w:color="auto" w:fill="auto"/>
        <w:tabs>
          <w:tab w:pos="107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наименование товара, работы, услуги;</w:t>
      </w:r>
    </w:p>
    <w:p>
      <w:pPr>
        <w:pStyle w:val="Style11"/>
        <w:keepNext w:val="0"/>
        <w:keepLines w:val="0"/>
        <w:widowControl w:val="0"/>
        <w:numPr>
          <w:ilvl w:val="0"/>
          <w:numId w:val="3"/>
        </w:numPr>
        <w:shd w:val="clear" w:color="auto" w:fill="auto"/>
        <w:tabs>
          <w:tab w:pos="106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1"/>
        <w:keepNext w:val="0"/>
        <w:keepLines w:val="0"/>
        <w:widowControl w:val="0"/>
        <w:numPr>
          <w:ilvl w:val="0"/>
          <w:numId w:val="3"/>
        </w:numPr>
        <w:shd w:val="clear" w:color="auto" w:fill="auto"/>
        <w:tabs>
          <w:tab w:pos="109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описание товара, работы, услуги (при наличии такого описания в позиции).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пункта 5 Правил № 145,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Пунктом 6 Правил № 145 предусмотрено, что </w:t>
      </w:r>
      <w:r>
        <w:rPr>
          <w:color w:val="000000"/>
          <w:spacing w:val="0"/>
          <w:w w:val="100"/>
          <w:position w:val="0"/>
          <w:u w:val="single"/>
          <w:shd w:val="clear" w:color="auto" w:fill="auto"/>
          <w:lang w:val="ru-RU" w:eastAsia="ru-RU" w:bidi="ru-RU"/>
        </w:rPr>
        <w:t>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r>
        <w:rPr>
          <w:color w:val="000000"/>
          <w:spacing w:val="0"/>
          <w:w w:val="100"/>
          <w:position w:val="0"/>
          <w:shd w:val="clear" w:color="auto" w:fill="auto"/>
          <w:lang w:val="ru-RU" w:eastAsia="ru-RU" w:bidi="ru-RU"/>
        </w:rPr>
        <w:t>.</w:t>
      </w:r>
    </w:p>
    <w:p>
      <w:pPr>
        <w:pStyle w:val="Style11"/>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В соответствии с п. 6 Правил № 145 Постановления Правительства от 8 февраля 2017 г. заказчиком указано обоснование необходимости установления дополнительные требований, что не нарушает Закон №44-ФЗ.</w:t>
      </w:r>
    </w:p>
    <w:p>
      <w:pPr>
        <w:pStyle w:val="Style11"/>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П. 3.35 Административного регламента Федеральной антимонопольной службы от 19 ноября 2014 г. К 727/14 установлено, что в случаях, если при рассмотрении жалобы или проведения внеплановой проверки выявлены нарушения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Комиссия выдает предписание об устранении допущенных нарушений.</w:t>
      </w:r>
    </w:p>
    <w:p>
      <w:pPr>
        <w:pStyle w:val="Style11"/>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Комиссия, руководствуясь ст. 99 Закона № 44-ФЗ,</w:t>
      </w:r>
    </w:p>
    <w:p>
      <w:pPr>
        <w:pStyle w:val="Style16"/>
        <w:keepNext/>
        <w:keepLines/>
        <w:widowControl w:val="0"/>
        <w:shd w:val="clear" w:color="auto" w:fill="auto"/>
        <w:bidi w:val="0"/>
        <w:spacing w:before="0" w:after="280" w:line="240" w:lineRule="auto"/>
        <w:ind w:left="0" w:right="0" w:firstLine="0"/>
        <w:jc w:val="center"/>
      </w:pPr>
      <w:bookmarkStart w:id="8" w:name="bookmark8"/>
      <w:r>
        <w:rPr>
          <w:color w:val="000000"/>
          <w:spacing w:val="0"/>
          <w:w w:val="100"/>
          <w:position w:val="0"/>
          <w:u w:val="none"/>
          <w:shd w:val="clear" w:color="auto" w:fill="auto"/>
          <w:lang w:val="ru-RU" w:eastAsia="ru-RU" w:bidi="ru-RU"/>
        </w:rPr>
        <w:t>РЕШИЛА:</w:t>
      </w:r>
      <w:bookmarkEnd w:id="8"/>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 Признать жалобу ИП Тужиной С.В. на действия заказчика — ГБУЗ СК «Краевой клинический кардиологический диспансер» по факту осуществления закупки путем проведения открытого аукциона № 0321200008723000050 «Поставка перчаток медицинских» - обоснованной.</w:t>
      </w:r>
    </w:p>
    <w:p>
      <w:pPr>
        <w:pStyle w:val="Style11"/>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2. В действиях Заказчика установлены нарушения ст. 33, ст. 42 Закона №44- ФЗ, в связи с чем выдать обязательное для исполнения предписание.</w:t>
      </w:r>
    </w:p>
    <w:p>
      <w:pPr>
        <w:pStyle w:val="Style11"/>
        <w:keepNext w:val="0"/>
        <w:keepLines w:val="0"/>
        <w:widowControl w:val="0"/>
        <w:shd w:val="clear" w:color="auto" w:fill="auto"/>
        <w:bidi w:val="0"/>
        <w:spacing w:before="0" w:after="620" w:line="240" w:lineRule="auto"/>
        <w:ind w:left="0" w:right="0" w:firstLine="74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pStyle w:val="Style11"/>
        <w:keepNext w:val="0"/>
        <w:keepLines w:val="0"/>
        <w:widowControl w:val="0"/>
        <w:shd w:val="clear" w:color="auto" w:fill="auto"/>
        <w:tabs>
          <w:tab w:pos="8707" w:val="left"/>
        </w:tabs>
        <w:bidi w:val="0"/>
        <w:spacing w:before="0" w:after="620" w:line="240" w:lineRule="auto"/>
        <w:ind w:left="0" w:right="0" w:firstLine="0"/>
        <w:jc w:val="left"/>
      </w:pPr>
      <w:r>
        <w:rPr>
          <w:color w:val="000000"/>
          <w:spacing w:val="0"/>
          <w:w w:val="100"/>
          <w:position w:val="0"/>
          <w:shd w:val="clear" w:color="auto" w:fill="auto"/>
          <w:lang w:val="ru-RU" w:eastAsia="ru-RU" w:bidi="ru-RU"/>
        </w:rPr>
        <w:t>Председатель комиссии</w:t>
        <w:tab/>
        <w:t>Г.В. Золина</w:t>
      </w:r>
    </w:p>
    <w:p>
      <w:pPr>
        <w:pStyle w:val="Style11"/>
        <w:keepNext w:val="0"/>
        <w:keepLines w:val="0"/>
        <w:widowControl w:val="0"/>
        <w:shd w:val="clear" w:color="auto" w:fill="auto"/>
        <w:bidi w:val="0"/>
        <w:spacing w:before="0" w:after="120" w:line="240" w:lineRule="auto"/>
        <w:ind w:left="0" w:right="0" w:firstLine="0"/>
        <w:jc w:val="right"/>
      </w:pPr>
      <w:r>
        <w:rPr>
          <w:color w:val="000000"/>
          <w:spacing w:val="0"/>
          <w:w w:val="100"/>
          <w:position w:val="0"/>
          <w:shd w:val="clear" w:color="auto" w:fill="auto"/>
          <w:lang w:val="ru-RU" w:eastAsia="ru-RU" w:bidi="ru-RU"/>
        </w:rPr>
        <w:t>Е.В. Вишневская</w:t>
      </w:r>
    </w:p>
    <w:p>
      <w:pPr>
        <w:pStyle w:val="Style11"/>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1"/>
        <w:keepNext w:val="0"/>
        <w:keepLines w:val="0"/>
        <w:widowControl w:val="0"/>
        <w:shd w:val="clear" w:color="auto" w:fill="auto"/>
        <w:bidi w:val="0"/>
        <w:spacing w:before="0" w:after="1280" w:line="240" w:lineRule="auto"/>
        <w:ind w:left="0" w:right="0" w:firstLine="0"/>
        <w:jc w:val="right"/>
      </w:pPr>
      <w:r>
        <w:rPr>
          <w:color w:val="000000"/>
          <w:spacing w:val="0"/>
          <w:w w:val="100"/>
          <w:position w:val="0"/>
          <w:shd w:val="clear" w:color="auto" w:fill="auto"/>
          <w:lang w:val="ru-RU" w:eastAsia="ru-RU" w:bidi="ru-RU"/>
        </w:rPr>
        <w:t>Б. Ш. Карпель</w:t>
      </w:r>
    </w:p>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Исп.Карпель Б.Ш.</w:t>
      </w:r>
    </w:p>
    <w:p>
      <w:pPr>
        <w:pStyle w:val="Style8"/>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тел.(8652) 35-28-07, вн.026-285</w:t>
      </w:r>
    </w:p>
    <w:sectPr>
      <w:footerReference w:type="default" r:id="rId7"/>
      <w:footerReference w:type="first" r:id="rId8"/>
      <w:footnotePr>
        <w:pos w:val="pageBottom"/>
        <w:numFmt w:val="decimal"/>
        <w:numRestart w:val="continuous"/>
      </w:footnotePr>
      <w:pgSz w:w="11900" w:h="16840"/>
      <w:pgMar w:top="1040" w:right="536" w:bottom="1210" w:left="1098"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9988550</wp:posOffset>
              </wp:positionV>
              <wp:extent cx="648970" cy="100330"/>
              <wp:wrapNone/>
              <wp:docPr id="7" name="Shape 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2023-5394</w:t>
                          </w:r>
                        </w:p>
                      </w:txbxContent>
                    </wps:txbx>
                    <wps:bodyPr wrap="none" lIns="0" tIns="0" rIns="0" bIns="0">
                      <a:spAutoFit/>
                    </wps:bodyPr>
                  </wps:wsp>
                </a:graphicData>
              </a:graphic>
            </wp:anchor>
          </w:drawing>
        </mc:Choice>
        <mc:Fallback>
          <w:pict>
            <v:shape id="_x0000_s1033" type="#_x0000_t202" style="position:absolute;margin-left:56.899999999999999pt;margin-top:786.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2023-5394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727710</wp:posOffset>
              </wp:positionH>
              <wp:positionV relativeFrom="page">
                <wp:posOffset>9988550</wp:posOffset>
              </wp:positionV>
              <wp:extent cx="648970" cy="100330"/>
              <wp:wrapNone/>
              <wp:docPr id="9" name="Shape 9"/>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2023-5394</w:t>
                          </w:r>
                        </w:p>
                      </w:txbxContent>
                    </wps:txbx>
                    <wps:bodyPr wrap="none" lIns="0" tIns="0" rIns="0" bIns="0">
                      <a:spAutoFit/>
                    </wps:bodyPr>
                  </wps:wsp>
                </a:graphicData>
              </a:graphic>
            </wp:anchor>
          </w:drawing>
        </mc:Choice>
        <mc:Fallback>
          <w:pict>
            <v:shape id="_x0000_s1035" type="#_x0000_t202" style="position:absolute;margin-left:57.300000000000004pt;margin-top:786.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2023-5394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460A3"/>
      <w:sz w:val="19"/>
      <w:szCs w:val="19"/>
      <w:u w:val="none"/>
    </w:rPr>
  </w:style>
  <w:style w:type="character" w:customStyle="1" w:styleId="CharStyle9">
    <w:name w:val="Основной текст (4)_"/>
    <w:basedOn w:val="DefaultParagraphFont"/>
    <w:link w:val="Style8"/>
    <w:rPr>
      <w:rFonts w:ascii="Times New Roman" w:eastAsia="Times New Roman" w:hAnsi="Times New Roman" w:cs="Times New Roman"/>
      <w:b w:val="0"/>
      <w:bCs w:val="0"/>
      <w:i w:val="0"/>
      <w:iCs w:val="0"/>
      <w:smallCaps w:val="0"/>
      <w:strike w:val="0"/>
      <w:sz w:val="22"/>
      <w:szCs w:val="22"/>
      <w:u w:val="non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Заголовок №2_"/>
    <w:basedOn w:val="DefaultParagraphFont"/>
    <w:link w:val="Style16"/>
    <w:rPr>
      <w:rFonts w:ascii="Times New Roman" w:eastAsia="Times New Roman" w:hAnsi="Times New Roman" w:cs="Times New Roman"/>
      <w:b/>
      <w:bCs/>
      <w:i w:val="0"/>
      <w:iCs w:val="0"/>
      <w:smallCaps w:val="0"/>
      <w:strike w:val="0"/>
      <w:sz w:val="28"/>
      <w:szCs w:val="28"/>
      <w:u w:val="single"/>
    </w:rPr>
  </w:style>
  <w:style w:type="character" w:customStyle="1" w:styleId="CharStyle20">
    <w:name w:val="Заголовок №1_"/>
    <w:basedOn w:val="DefaultParagraphFont"/>
    <w:link w:val="Style19"/>
    <w:rPr>
      <w:rFonts w:ascii="Arial" w:eastAsia="Arial" w:hAnsi="Arial" w:cs="Arial"/>
      <w:b w:val="0"/>
      <w:bCs w:val="0"/>
      <w:i w:val="0"/>
      <w:iCs w:val="0"/>
      <w:smallCaps w:val="0"/>
      <w:strike w:val="0"/>
      <w:sz w:val="36"/>
      <w:szCs w:val="36"/>
      <w:u w:val="none"/>
    </w:rPr>
  </w:style>
  <w:style w:type="paragraph" w:customStyle="1" w:styleId="Style2">
    <w:name w:val="Основной текст (2)"/>
    <w:basedOn w:val="Normal"/>
    <w:link w:val="CharStyle3"/>
    <w:pPr>
      <w:widowControl w:val="0"/>
      <w:shd w:val="clear" w:color="auto" w:fill="auto"/>
      <w:spacing w:after="160" w:line="281"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5">
    <w:name w:val="Основной текст (3)"/>
    <w:basedOn w:val="Normal"/>
    <w:link w:val="CharStyle6"/>
    <w:pPr>
      <w:widowControl w:val="0"/>
      <w:shd w:val="clear" w:color="auto" w:fill="auto"/>
      <w:spacing w:after="210"/>
      <w:jc w:val="center"/>
    </w:pPr>
    <w:rPr>
      <w:rFonts w:ascii="Times New Roman" w:eastAsia="Times New Roman" w:hAnsi="Times New Roman" w:cs="Times New Roman"/>
      <w:b/>
      <w:bCs/>
      <w:i w:val="0"/>
      <w:iCs w:val="0"/>
      <w:smallCaps w:val="0"/>
      <w:strike w:val="0"/>
      <w:color w:val="4460A3"/>
      <w:sz w:val="19"/>
      <w:szCs w:val="19"/>
      <w:u w:val="none"/>
    </w:rPr>
  </w:style>
  <w:style w:type="paragraph" w:customStyle="1" w:styleId="Style8">
    <w:name w:val="Основной текст (4)"/>
    <w:basedOn w:val="Normal"/>
    <w:link w:val="CharStyle9"/>
    <w:pPr>
      <w:widowControl w:val="0"/>
      <w:shd w:val="clear" w:color="auto" w:fill="auto"/>
      <w:spacing w:after="280"/>
    </w:pPr>
    <w:rPr>
      <w:rFonts w:ascii="Times New Roman" w:eastAsia="Times New Roman" w:hAnsi="Times New Roman" w:cs="Times New Roman"/>
      <w:b w:val="0"/>
      <w:bCs w:val="0"/>
      <w:i w:val="0"/>
      <w:iCs w:val="0"/>
      <w:smallCaps w:val="0"/>
      <w:strike w:val="0"/>
      <w:sz w:val="22"/>
      <w:szCs w:val="22"/>
      <w:u w:val="none"/>
    </w:rPr>
  </w:style>
  <w:style w:type="paragraph" w:customStyle="1" w:styleId="Style11">
    <w:name w:val="Основной текст"/>
    <w:basedOn w:val="Normal"/>
    <w:link w:val="CharStyle12"/>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Заголовок №2"/>
    <w:basedOn w:val="Normal"/>
    <w:link w:val="CharStyle17"/>
    <w:pPr>
      <w:widowControl w:val="0"/>
      <w:shd w:val="clear" w:color="auto" w:fill="auto"/>
      <w:spacing w:after="140"/>
      <w:jc w:val="center"/>
      <w:outlineLvl w:val="1"/>
    </w:pPr>
    <w:rPr>
      <w:rFonts w:ascii="Times New Roman" w:eastAsia="Times New Roman" w:hAnsi="Times New Roman" w:cs="Times New Roman"/>
      <w:b/>
      <w:bCs/>
      <w:i w:val="0"/>
      <w:iCs w:val="0"/>
      <w:smallCaps w:val="0"/>
      <w:strike w:val="0"/>
      <w:sz w:val="28"/>
      <w:szCs w:val="28"/>
      <w:u w:val="single"/>
    </w:rPr>
  </w:style>
  <w:style w:type="paragraph" w:customStyle="1" w:styleId="Style19">
    <w:name w:val="Заголовок №1"/>
    <w:basedOn w:val="Normal"/>
    <w:link w:val="CharStyle20"/>
    <w:pPr>
      <w:widowControl w:val="0"/>
      <w:shd w:val="clear" w:color="auto" w:fill="auto"/>
      <w:spacing w:after="280"/>
      <w:outlineLvl w:val="0"/>
    </w:pPr>
    <w:rPr>
      <w:rFonts w:ascii="Arial" w:eastAsia="Arial" w:hAnsi="Arial" w:cs="Arial"/>
      <w:b w:val="0"/>
      <w:bCs w:val="0"/>
      <w:i w:val="0"/>
      <w:iCs w:val="0"/>
      <w:smallCaps w:val="0"/>
      <w:strike w:val="0"/>
      <w:sz w:val="36"/>
      <w:szCs w:val="3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s>
</file>