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«ЕИРЦ города Москвы»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Кот^акоVIА@^от.то8.^и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Канавин А.И.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а.капаV^п1965@дта^1.сот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«РСУ «Комплект-Сервис»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Г8и-к8@уапдех.ги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1626" w:bottom="621" w:left="1140" w:header="0" w:footer="3" w:gutter="0"/>
          <w:pgNumType w:start="1"/>
          <w:cols w:num="2" w:space="118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Кожевническая, д. 14, стр. 5, г. Москва, 115114</w: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9" w:right="0" w:bottom="5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077/06/106-ЭГ2/2023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«ЕИРЦ города Москвы»: Д.М. Гольтяпина (доверенность от 08.02.2023 №26/23), И.А. Комракова (доверенность от 23.08.2022 №504/22),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Канавин А.И.: Е.Л. Авдеевой (доверенность от 02.05.2023 №б/н), Т.М. Дунаевой (доверенность от 02.05.2023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«РСУ «Комплект-Сервис», о времени и порядке заседания Комиссии Управления уведомленных надлежащим образом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Канавин А.И. (далее — Заявитель) на действия ГБУ «ЕИРЦ города Москвы» (далее — Заказчик) при проведении электронного аукциона на право проведения электронного аукциона на право заключения государственного контракта на поставку материалов теплоизоляционных (Закупка № 0373200600423000017)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неправомерные действия комиссии Заказчика, выразившиеся в неправомерном признании заявки участника закупки ООО «РСУ «Комплект-Сервис» соответствующей требованиям извещения об осуществлении закупки 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21.04.2023 №ИЭА1 заявка ООО «РСУ «Комплект- Сервис» на участие в аукционе признана соответствующей требованиям извещения об осуществлении закупки и Закона о контрактной системе, названный участник закупки признан победителем электронного аукциона №0373200600423000017.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5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доводам жалобы Заказчиком установлены ограничения допуска отдельных видов промышленных товаров, происходящих из иностранных государств в соответствии с Постановлением Правительства Российской Федерации от 30 апреля 2020 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— постановление №617), при этом победителем аукциона ООО «РСУ «Комплект-Сервис» представлена выписка из реестра российской промышленной продукции №</w:t>
        <w:tab/>
        <w:t>192\1\2022 от 20.09.2022 на Изделия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теплоизоляционные из вспененного каучука К-Г^ЕX: Трубка марки 8Т, толщина: 3- 32 мм; плотность 40 кг/м3, вместе с тем участником закупки указана недостоверная информация в отношении показателя максимальная температура, поскольку согласно каталогу производителя данного товара ООО «К-ФЛЕКС», температура применения теплоизоляционного материала составляет от -200°С до +105°С максимально.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Заказчиком в Техническом задании установлены требования к закупаемым товарам, так,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поз.1-11 «Материал теплоизоляционный полимерный, цилиндр»: «Максимальная температура: Равно 150 [0*]С»;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поз.12 «Материал теплоизоляционный полимерный, цилиндр»: «Равно 110 [0*]С».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10.8 Информационной карты извещения об осуществлении закупки установлено ограничение в соответствии с постановление №617.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пп.8 п.14 Информационной карты установлены требования к содержанию, составу заявки на участие в электронном аукционе: «Информация и документы, предусмотренные нормативными правовыми актами, принятыми в соответствии с частями 3 и 4 статьи 14 настоящего Закона о контрактной системе (в случае, если в извещении об осуществлении закупки, установлены предусмотренные указанной статьей запреты, ограничения, условия допуска). В случае отсутствия таких информации и документов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 Подтверждением страны происхождения товара является одно из следующих условий (п. 7 Постановления Правительства РФ № 617 от 30.04.2020 г.): а) указание номеров реестровых записей из реестра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2022-58172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К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баллов; б)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К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 постановления №617 для целей осуществления закупок отдельных видов промышленных товаров, включенных в перечень, заказчик отклоняет все заявки (окончательные предложения),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осуществлении закупки и (или) документации о закупке, которые одновременно: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ст. 9 Федерального закона «О защите конкуренции», при сопоставлении заявок (окончательных предложений).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постановления №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9" w:right="537" w:bottom="55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реестра промышленной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№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(далее - сертификат СТ-1), в случае отсутствия сведений о таком товаре в реестре российской промышленной продукции и евразийском реестре промышленных товаров;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сертификата о происхождении отдельного вида промышленного товара, выдаваемого уполномоченными органами (организациями), фактически действующими на территориях отдельных районов Донецкой и Луганской областей Украины.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п.9 постановления №617 определено, что 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СТ-1.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8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2022-58172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чч.3 и 4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участника ООО «РСУ «Комплект-Сервис» представлена выписка из реестра российской промышленной продукции № 192\1\2022 от 20.09.2022 на «Изделия теплоизоляционные из вспененного каучука К-Г^ЕX: Трубка марки 8Т, толщина: 3</w:t>
        <w:softHyphen/>
        <w:t>32 мм; плотность 40 кг/м3», также указаны следующие характеристики: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поз.1-11 «Материал теплоизоляционный полимерный, цилиндр»: «Максимальная температура: Равно 150 [0*]С»;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поз.12 «Материал теплоизоляционный полимерный, цилиндр»: «Равно 110 [0*]С».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техническое предложение, представленное победителем в составе заявки, полностью соответствовало требованиям извещения о закупке, а страной происхождения Товара продекларирована Россия.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принимая во внимание совместное применение Постановления №617 и Приказа №126н у Заказчика отсутствовали основания для отклонения заявки победителя.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согласно реестру российской промышленной продукции выписке № 192\1\2022 от 20.09.2022 соответствуют изделия теплоизоляционные из вспененного каучука К-ГЬЕХ: Трубка марки 8Т, толщина: 3-32 мм; плотность 40 кг/м3 по ТУ 5768-001-75218277-13.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ТУ 5768-001-75218277-13 производителя температура применения теплоизоляционного материала аналогично составляет от -200°С до +105°С максимально, кроме того, согласно сведениям, размещенным в реестре российской промышленной продукции, Максимальная температура применения теплоизоляционного материала составляет 110 [0*]С, что указывает на наличие недостоверных сведений в составе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согласно сведениям,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размещенным на официальном сайте производителя К-ЕБЕХ (</w:t>
      </w:r>
      <w:r>
        <w:fldChar w:fldCharType="begin"/>
      </w:r>
      <w:r>
        <w:rPr/>
        <w:instrText> HYPERLINK "https://www.k-flex.ru/produkty/teploizolyaciya/k-flex-st"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111Ш:/Лу\у\у.1&lt;-Лех.П|/ргос11|1&lt;1у/1ер1о1/о1уас1уа/1&lt;-Лех-^1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</w:t>
        <w:tab/>
        <w:t>диапазон рабочих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температур, составляет от -200°С до +110°С*(*для исполнения А^ (самоклеящаяся) от -40 °С до +85 °С), что также указывает на наличие недостоверных сведений в составе заявки ООО «РСУ «Комплект-Сервис».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ситсеме;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4)предусмотренных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5)непредставления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6)выявления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7)предусмотренных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8)выявления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9)указания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ООО «РСУ «Комплект-Сервис» соответствующей является неправомерным и принято в нарушение пп. «а» п. 1 ч.5 ст.49 Закона о контрактной системе, что содержит признаки состава административного правонарушения, ответственность за которое предусмотрена ч.2 ст. 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Канавин А.И. на действия комиссии ГБУ «ЕИРЦ города Москвы»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комиссии Заказчика нарушения пп. «а» п. 1 ч.5 ст.49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Матюшенко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13"/>
      <w:footerReference w:type="default" r:id="rId14"/>
      <w:headerReference w:type="even" r:id="rId15"/>
      <w:footerReference w:type="even" r:id="rId16"/>
      <w:footnotePr>
        <w:pos w:val="pageBottom"/>
        <w:numFmt w:val="decimal"/>
        <w:numRestart w:val="continuous"/>
      </w:footnotePr>
      <w:pgSz w:w="11900" w:h="16840"/>
      <w:pgMar w:top="1162" w:right="508" w:bottom="1215" w:left="104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747395</wp:posOffset>
              </wp:positionH>
              <wp:positionV relativeFrom="page">
                <wp:posOffset>10108565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2022-58172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8.850000000000001pt;margin-top:795.95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2022-58172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2022-58172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2022-58172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747395</wp:posOffset>
              </wp:positionH>
              <wp:positionV relativeFrom="page">
                <wp:posOffset>10108565</wp:posOffset>
              </wp:positionV>
              <wp:extent cx="71945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2022-58172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8.850000000000001pt;margin-top:795.95000000000005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2022-58172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747395</wp:posOffset>
              </wp:positionH>
              <wp:positionV relativeFrom="page">
                <wp:posOffset>10108565</wp:posOffset>
              </wp:positionV>
              <wp:extent cx="719455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2022-58172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8.850000000000001pt;margin-top:795.95000000000005pt;width:56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2022-58172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193675</wp:posOffset>
              </wp:positionV>
              <wp:extent cx="5778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15.2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3950970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11.10000000000002pt;margin-top:37.5pt;width:4.5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3950970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11.10000000000002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3950970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11.10000000000002pt;margin-top:37.5pt;width:4.5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/Relationships>
</file>