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Забайкальскому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Лермонтова, 14, г. Чита, 672076</w:t>
        <w:br/>
        <w:t>почтовый адрес: а/я 803, г. Чита, 672000</w:t>
        <w:br/>
        <w:t>тел. (3022) 35-18-41, факс (3022) 32-12-31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е-та11: 1о75@Га8.§оу.ги</w:t>
      </w:r>
    </w:p>
    <w:p>
      <w:pPr>
        <w:pStyle w:val="Style10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1.05.2023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МГ/2236/2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АДМИНИСТРАЦИЯ ГОРОДСКОГО</w:t>
        <w:br/>
        <w:t>ПОСЕЛЕНИЯ "КАРЫМСКОЕ"</w:t>
        <w:br/>
        <w:t>673302, Забайкальский край, Карымский р-н,</w:t>
        <w:br/>
        <w:t>Карымское пгт, УЛИЦА ВЕРХНЯЯ, 35/-, -</w:t>
        <w:br/>
        <w:t>др_кагут8кое@таП 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Индивидуальный предприниматель Тожибаев</w:t>
        <w:br/>
        <w:t>Захиджон Пазилжонович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84" w:right="676" w:bottom="1231" w:left="1140" w:header="0" w:footer="3" w:gutter="0"/>
          <w:pgNumType w:start="1"/>
          <w:cols w:num="2" w:space="720" w:equalWidth="0">
            <w:col w:w="4219" w:space="1123"/>
            <w:col w:w="4742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620075, Свердловская область, Екатеринбург,</w:t>
        <w:br/>
        <w:t>Малышева, 77, 40</w:t>
        <w:br/>
        <w:t>^р.xаЫдxЬоп@дта^1 .сот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" w:after="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33" w:right="0" w:bottom="118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по рассмотрению жалобы №075/06/105-158/2023 о нарушении законодательства при осуществлении закупки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6672" w:val="left"/>
        </w:tabs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05 мая 2023 года</w:t>
        <w:tab/>
        <w:t>г. Чита, ул. Лермонтова, 14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Забайкальского УФАС России по рассмотрению жалоб в сфере закупок в составе: председателя комиссии Гойгова М.Б. руководителя управления, членов комиссии: Китаевой И.С. главного специалиста-эксперта отдела контроля закупок Забайкальского УФАС России, Уваровой В.В. ведущего специалиста-эксперта этого же отдела,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поступившую 27.04.2023 жалобу ИП Тожибаева З.П.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(далее- Закон о контрактной системе) муниципальным заказчиком - АДМИНИСТРАЦИЕЙ ГОРОДСКОГО ПОСЕЛЕНИЯ «КАРЫМСКОЕ» при проведении открытого конкурса в электронной форме на выполнение работ по строительству двух магистральных водоводов, протяжённостью 550 м. и 300 м. для переключения жилых и административных зданий по ул. Верхняя в пгт. Карымское » (реестровый № 0191300008023000013),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Постановления Правительства Российской Федерации от 26 августа 2013 г. №728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пункта 1 части 15 статьи 99, частей 1,3,7 статьи 106 Закона о контрактной системе,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отсутствии представителей сторон, извещены надлежащим образом о дате, времени и месте рассмотрения жалобы,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27.04.2023 в адрес Забайкальского УФАС России поступила жалоба ИП Тожибаева З.П. на нарушение требований Закона о контрактной системе при утверждении извещения о закупке № 0191300008023000013.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Заявителем указано, что в нарушение требований статьи 31 Закона о контрактной системе в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bookmarkStart w:id="2" w:name="bookmark2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>111111111111111111111111</w:t>
      </w:r>
      <w:bookmarkEnd w:id="2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 xml:space="preserve"> </w:t>
      </w:r>
      <w:r>
        <w:rPr>
          <w:rStyle w:val="CharStyle15"/>
        </w:rPr>
        <w:t>извещении о закупке не установлены дополнительные требования к участникам закупки, предусмотренные п. 8 постановления Правительства РФ от 29.12.202 №2571.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Заказчик в своих письменных пояснениях не согласился с доводами заявителя и указал,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что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аказчиком в извещении установлены дополнительные требования в соответствии с позицией 11 Ш1 РФ от 29.12.2021 № 2571, которые предусматривают собой опыт работы по капитальному ремонту, но также и опыт работ по строительству, реконструкции линейного объекта. В позиции 8 вышеуказанного Постановления указаны идентичные (схожие) дополнительные требования, которые трактуются одинаково и не влияют на ход и решение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Проведя анализ закупок Забайкальского края, заказчиком сделан вывод, что указанная в позиции 8 информация и документы, подтверждающие соответствие участников закупки дополнительным требованиям, а именно НМЦК не присуща к нашему региону.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Исходя из этого Заказчиком было принято решения установить дополнительные требования с позицией 11 ПП РФ от 29.12.2021 № 2571.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Указано, что на участие в закупке поступило 2 заявки победитель, которой соответствует дополнительным требованиям к участникам закупки, установленным позицией 8 постановления Правительства РФ от 29.12.202 №2571.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ходе рассмотрения жалобы, комиссией на основании пункта 1 части 15 статьи 99 Закона о контрактной системе проведена внеплановая проверка осуществления закупки. В ходе проверки установлено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06.04.2023 муниципальным заказчиком на официальном сайте ЕИС размещены извещение и электронные документы о проведении открытого конкурса в электронной форме на выполнение работ по строительству двух магистральных водоводов, протяжённостью 550 м. и 300 м. для переключения жилых и административных зданий по ул. Верхняя в пгт. Карымское » (реестровый № 0191300008023000013).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рублей 9878730,00 рублей.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участие в закупке поступило 2 заявки, которые признаны соответствующими установленным требованиям (протокол подведения итогов от 03.05.2023).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момент рассмотрения жалобы муниципальный контракт не заключен.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представленные документы, оценив пояснения заказчика, комиссия Забайкальского УФАС России приходит к следующим выводам.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Довод заявителя о нарушении требований законодательства о контрактной системе ввиду неправомерного отсутствия дополнительных требований к участникам закупки в соответствии с пунктом 8 постановления Правительства РФ от 29.12.202 №2571 признан Комиссией обоснованным.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и размещает в ЕИС извещение об осуществлении закупки, содержащее следующую информацию: требования, предъявляемые к участникам закупки в соответствии с </w:t>
      </w:r>
      <w:r>
        <w:fldChar w:fldCharType="begin"/>
      </w:r>
      <w:r>
        <w:rPr/>
        <w:instrText> HYPERLINK "http://www.consultant.ru/document/cons_doc_LAW_415003/be7f337d9b35705ac035531878c8d15c2b09b36d/%23dst2213"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частью 1 статьи 31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закона, требования, предъявляемые к участникам закупки в соответствии с </w:t>
      </w:r>
      <w:r>
        <w:fldChar w:fldCharType="begin"/>
      </w:r>
      <w:r>
        <w:rPr/>
        <w:instrText> HYPERLINK "http://www.consultant.ru/document/cons_doc_LAW_415003/be7f337d9b35705ac035531878c8d15c2b09b36d/%23dst2216"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частями 2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</w:t>
      </w:r>
      <w:r>
        <w:fldChar w:fldCharType="begin"/>
      </w:r>
      <w:r>
        <w:rPr/>
        <w:instrText> HYPERLINK "http://www.consultant.ru/document/cons_doc_LAW_415003/be7f337d9b35705ac035531878c8d15c2b09b36d/%23dst2217"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2.1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(при наличии таких требований) статьи 31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</w:t>
      </w:r>
      <w:r>
        <w:fldChar w:fldCharType="begin"/>
      </w:r>
      <w:r>
        <w:rPr/>
        <w:instrText> HYPERLINK "http://www.consultant.ru/document/cons_doc_LAW_415003/be7f337d9b35705ac035531878c8d15c2b09b36d/%23dst2001"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частью 1.1 статьи 31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закона (при наличии такого требования).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аукционов, дополнительные требования, в том числе к наличию опыта работы, связанного с предметом контракта.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случае установления Правительством Российской Федерации в соответствии с частями 2 и 2.1 статьи 31 Закона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 (часть 4 статьи 31 Закона о контрактной системе).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Постановлением Правительства РФ от 29.12.2021 №2571 установлены дополнительные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требования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в том числе: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8 приложения к постановлению установлены дополнительные требования к участникам при закупке: работ по строительству, реконструкции линейного объекта, за исключением предусмотренных позицией 17 настоящего приложения работ по строительству, реконструкции автомобильной дороги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1) опыт исполнения договора строительного подряда, предусматривающего выполнение работ по строительству, реконструкции линейного объекта, за исключением автомобильной дороги;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2) опыт выполнения участником закупки, являющимся застройщиком, работ по строительству, реконструкции линейного объекта, за исключением автомобильной дороги.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Цена выполненных работ по договору, предусмотренному пунктом 1 настоящей графы настоящей позиции, цена выполненных работ, предусмотренных пунктом 2 настоящей графы настоящей позиции, должна составлять: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 менее 50 процентов начальной (максимальной) цены контракта, заключаемого по результатам определения поставщика (подрядчика, исполнителя), если начальная (максимальная) цена контракта не превышает 100 млн. рублей;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случае наличия опыта, предусмотренного пунктом 1 графы "Дополнительные требования к участникам закупки" настоящей позиции: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исполненный договор;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 градостроительной деятельности) или решение о технической готовности линейного объекта инфраструктуры к временной эксплуатации.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случае наличия опыта, предусмотренного пунктом 2 графы "Дополнительные требования к участникам закупки" настоящей позиции: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1) раздел 11 "Смета на строительство объектов капитального строительства" проектной документации;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2)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Комиссией установлено, что муниципальным заказчиком при осуществлении закупки №0191300008023000013 дополнительные требования к участникам закупки в соответствии с пунктом 8 постановления Правительства РФ от 29.12.2021 №2571 не установлены.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муниципальным заказчиком нарушены требования части 4 статьи 31, пункта 12 части 1 статьи 42 Закона о контрактной системе. Поскольку выявленные нарушения не повлияли на итоги определения подрядчика, предписание не выдается. Ответственность за выявленные нарушения предусмотрена частью 1.4 статьи 7.30 КоАП РФ.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1 статьи 105 Закона о контрактной системе участник закупки обращается в контрольный орган с жалобой, если такие действия (бездействие) заказчика и уполномоченного учреждения нарушают его права и законные интересы.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5 части 4 статьи 105 Закона контрактной системе жалоба участника закупки должна содержать указание на обжалуемые действия (бездействие) субъекта (субъектов) контроля, доводы жалобы.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Заявителем не представлены доказательства, свидетельствующие о том, что утвержденные в извещении требования, создали одним участникам закупки преимущество перед другими, являлись непреодолимыми для некоторых участников, в том числе и для ИП Тожибаева З.П. Механизм защиты прав участников закупки в административном порядке путем рассмотрения их жалоб антимонопольным органом должен применяться в случаях действительных, а не мнимых</w:t>
        <w:br w:type="pag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нарушений прав и законных интересов участников закупки и не должен создавать предпосылки для нарушения публичных интересов.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Обращаясь с жалобой в антимонопольный орган, ИП Тожибаев З.П. не приводит доводов и не представляет доказательств, подтверждающих реальность своих намерений, способность выполнить работы, являющиеся объектом закупки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Таким образом, учитывая непредставление заявителем доказательств заявленным доводам, Комиссия Забайкальского УФАС России не усматривает ограничения числа участников установленными заказчиком требованиями.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Исходя из изложенного, руководствуясь Постановлением Правительства Российской Федерации от 26 августа 2013 года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частью 8 статьи 106, пунктом 1 части 15 статьи 99, Закона о контрактной системе, административным регламентом (утв. приказом ФАС России от 19.11.2014 №727/14) комиссия,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 Е Ш И Л А: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11" w:val="left"/>
        </w:tabs>
        <w:bidi w:val="0"/>
        <w:spacing w:before="0" w:after="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Жалобу индивидуального предпринимателя Тожибаева З.П. признать обоснованной.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30" w:val="left"/>
        </w:tabs>
        <w:bidi w:val="0"/>
        <w:spacing w:before="0" w:after="0" w:line="240" w:lineRule="auto"/>
        <w:ind w:left="72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Муниципального заказчика - Администрацию городского поселения «Карымское» при проведении открытого электронного конкурса № 0191300008023000013 признать нарушившей часть 4 статьи 31, пункт 12 части 1 статьи 42 Закона о контрактной системе.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не выдавать.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30" w:val="left"/>
        </w:tabs>
        <w:bidi w:val="0"/>
        <w:spacing w:before="0" w:after="0" w:line="240" w:lineRule="auto"/>
        <w:ind w:left="72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Передать материалы дела № 075/06/105-158/2023 должностному лицу для привлечения виновных лиц к административной ответственности.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может быть обжаловано в Арбитражный суд Забайкальского края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33" w:right="506" w:bottom="1183" w:left="108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57200" distB="234315" distL="0" distR="0" simplePos="0" relativeHeight="125829378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457200</wp:posOffset>
                </wp:positionV>
                <wp:extent cx="1572895" cy="216535"/>
                <wp:wrapTopAndBottom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289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58.149999999999999pt;margin-top:36.pt;width:123.85000000000001pt;height:17.050000000000001pt;z-index:-125829375;mso-wrap-distance-left:0;mso-wrap-distance-top:36.pt;mso-wrap-distance-right:0;mso-wrap-distance-bottom:18.449999999999999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45465" distB="0" distL="0" distR="1807210" simplePos="0" relativeHeight="125829380" behindDoc="0" locked="0" layoutInCell="1" allowOverlap="1">
            <wp:simplePos x="0" y="0"/>
            <wp:positionH relativeFrom="page">
              <wp:posOffset>2682875</wp:posOffset>
            </wp:positionH>
            <wp:positionV relativeFrom="paragraph">
              <wp:posOffset>545465</wp:posOffset>
            </wp:positionV>
            <wp:extent cx="311150" cy="365760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3075940</wp:posOffset>
                </wp:positionH>
                <wp:positionV relativeFrom="paragraph">
                  <wp:posOffset>615315</wp:posOffset>
                </wp:positionV>
                <wp:extent cx="1725295" cy="255905"/>
                <wp:wrapNone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242.20000000000002pt;margin-top:48.450000000000003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57200" distB="234315" distL="0" distR="0" simplePos="0" relativeHeight="125829381" behindDoc="0" locked="0" layoutInCell="1" allowOverlap="1">
                <wp:simplePos x="0" y="0"/>
                <wp:positionH relativeFrom="page">
                  <wp:posOffset>4953635</wp:posOffset>
                </wp:positionH>
                <wp:positionV relativeFrom="paragraph">
                  <wp:posOffset>457200</wp:posOffset>
                </wp:positionV>
                <wp:extent cx="661670" cy="216535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167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.Б. Гойгов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390.05000000000001pt;margin-top:36.pt;width:52.100000000000001pt;height:17.050000000000001pt;z-index:-125829372;mso-wrap-distance-left:0;mso-wrap-distance-top:36.pt;mso-wrap-distance-right:0;mso-wrap-distance-bottom:18.449999999999999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.Б. Гойгов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Гойгов Микаил Багаудинович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00Е96ОВЕЗПСА983А8012С56Е66ЮАЕ6С6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36" w:bottom="3032" w:left="1106" w:header="0" w:footer="3" w:gutter="0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16.06.2022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09.09.2023</w:t>
      </w: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96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framePr w:w="1814" w:h="341" w:wrap="none" w:vAnchor="text" w:hAnchor="page" w:x="116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6"/>
        <w:keepNext w:val="0"/>
        <w:keepLines w:val="0"/>
        <w:framePr w:w="2021" w:h="163" w:wrap="none" w:vAnchor="text" w:hAnchor="page" w:x="4918" w:y="741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color w:val="E7E7E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color w:val="E7E7E7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16"/>
        <w:keepNext w:val="0"/>
        <w:keepLines w:val="0"/>
        <w:framePr w:w="2717" w:h="403" w:wrap="none" w:vAnchor="text" w:hAnchor="page" w:x="4846" w:y="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4"/>
        <w:keepNext w:val="0"/>
        <w:keepLines w:val="0"/>
        <w:framePr w:w="1205" w:h="341" w:wrap="none" w:vAnchor="text" w:hAnchor="page" w:x="775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.С. Китаева</w:t>
      </w:r>
    </w:p>
    <w:p>
      <w:pPr>
        <w:widowControl w:val="0"/>
        <w:spacing w:line="360" w:lineRule="exact"/>
      </w:pPr>
      <w:r>
        <w:drawing>
          <wp:anchor distT="0" distB="0" distL="0" distR="1789430" simplePos="0" relativeHeight="62914694" behindDoc="1" locked="0" layoutInCell="1" allowOverlap="1">
            <wp:simplePos x="0" y="0"/>
            <wp:positionH relativeFrom="page">
              <wp:posOffset>2646680</wp:posOffset>
            </wp:positionH>
            <wp:positionV relativeFrom="paragraph">
              <wp:posOffset>67310</wp:posOffset>
            </wp:positionV>
            <wp:extent cx="365760" cy="536575"/>
            <wp:wrapNone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65760" cy="5365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8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36" w:bottom="967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Китаева Ирина Сергеевна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>000040326ЕЕ12Е30790838ЕЕОЕЗВ6А002</w:t>
      </w:r>
    </w:p>
    <w:p>
      <w:pPr>
        <w:pStyle w:val="Style2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06.09.2022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30.11.2023</w:t>
      </w:r>
    </w:p>
    <w:p>
      <w:pPr>
        <w:framePr w:w="576" w:h="994" w:hSpace="2818" w:wrap="notBeside" w:vAnchor="text" w:hAnchor="text" w:x="3193" w:y="1"/>
        <w:widowControl w:val="0"/>
        <w:rPr>
          <w:sz w:val="2"/>
          <w:szCs w:val="2"/>
        </w:rPr>
      </w:pPr>
      <w:r>
        <w:drawing>
          <wp:inline>
            <wp:extent cx="365760" cy="633730"/>
            <wp:docPr id="16" name="Picut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65760" cy="6337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2026920" distR="878205" simplePos="0" relativeHeight="125829383" behindDoc="0" locked="0" layoutInCell="1" allowOverlap="1">
                <wp:simplePos x="0" y="0"/>
                <wp:positionH relativeFrom="column">
                  <wp:posOffset>2502535</wp:posOffset>
                </wp:positionH>
                <wp:positionV relativeFrom="paragraph">
                  <wp:posOffset>496570</wp:posOffset>
                </wp:positionV>
                <wp:extent cx="1276985" cy="1003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197.05000000000001pt;margin-top:39.100000000000001pt;width:100.55pt;height:7.9000000000000004pt;z-index:-125829370;mso-wrap-distance-left:159.59999999999999pt;mso-wrap-distance-right:69.150000000000006pt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2026920" distR="429895" simplePos="0" relativeHeight="125829385" behindDoc="0" locked="0" layoutInCell="1" allowOverlap="1">
                <wp:simplePos x="0" y="0"/>
                <wp:positionH relativeFrom="column">
                  <wp:posOffset>2456815</wp:posOffset>
                </wp:positionH>
                <wp:positionV relativeFrom="paragraph">
                  <wp:posOffset>182880</wp:posOffset>
                </wp:positionV>
                <wp:extent cx="1725295" cy="25908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193.45000000000002pt;margin-top:14.4pt;width:135.84999999999999pt;height:20.400000000000002pt;z-index:-125829368;mso-wrap-distance-left:159.59999999999999pt;mso-wrap-distance-right:33.850000000000001pt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0" distR="0" simplePos="0" relativeHeight="125829387" behindDoc="0" locked="0" layoutInCell="1" allowOverlap="1">
                <wp:simplePos x="0" y="0"/>
                <wp:positionH relativeFrom="page">
                  <wp:posOffset>4886960</wp:posOffset>
                </wp:positionH>
                <wp:positionV relativeFrom="paragraph">
                  <wp:posOffset>-101600</wp:posOffset>
                </wp:positionV>
                <wp:extent cx="789305" cy="219710"/>
                <wp:wrapSquare wrapText="bothSides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930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.В. Уварова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384.80000000000001pt;margin-top:-8.pt;width:62.149999999999999pt;height:17.300000000000001pt;z-index:-125829366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.В. Уварова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Виктория Васильевна Уварова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>008С38Е05Е4В81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ВЕЕОЕ928-45653ЕЕ51Б8С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4208" w:bottom="1110" w:left="1106" w:header="0" w:footer="3" w:gutter="0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10.03.2022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03.06.2023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2023-833</w:t>
      </w:r>
    </w:p>
    <w:sectPr>
      <w:footerReference w:type="default" r:id="rId15"/>
      <w:footnotePr>
        <w:pos w:val="pageBottom"/>
        <w:numFmt w:val="decimal"/>
        <w:numRestart w:val="continuous"/>
      </w:footnotePr>
      <w:pgSz w:w="11900" w:h="16840"/>
      <w:pgMar w:top="15682" w:right="4206" w:bottom="616" w:left="1108" w:header="15254" w:footer="188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10005695</wp:posOffset>
              </wp:positionV>
              <wp:extent cx="563880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38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2023-833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200000000000003pt;margin-top:787.85000000000002pt;width:44.3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2023-833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6388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38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2023-833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776.20000000000005pt;width:44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2023-833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9"/>
      <w:szCs w:val="19"/>
      <w:u w:val="none"/>
    </w:rPr>
  </w:style>
  <w:style w:type="character" w:customStyle="1" w:styleId="CharStyle11">
    <w:name w:val="Заголовок №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Подпись к картинке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62626"/>
      <w:sz w:val="11"/>
      <w:szCs w:val="11"/>
      <w:u w:val="none"/>
    </w:rPr>
  </w:style>
  <w:style w:type="character" w:customStyle="1" w:styleId="CharStyle20">
    <w:name w:val="Заголовок №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4">
    <w:name w:val="Основной текст (5)_"/>
    <w:basedOn w:val="DefaultParagraphFont"/>
    <w:link w:val="Style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7E7E7"/>
      <w:sz w:val="11"/>
      <w:szCs w:val="11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6A6A6A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20" w:line="28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9"/>
      <w:szCs w:val="19"/>
      <w:u w:val="none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Подпись к картинке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62626"/>
      <w:sz w:val="11"/>
      <w:szCs w:val="11"/>
      <w:u w:val="none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auto"/>
      <w:spacing w:after="4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3">
    <w:name w:val="Основной текст (5)"/>
    <w:basedOn w:val="Normal"/>
    <w:link w:val="CharStyle24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7E7E7"/>
      <w:sz w:val="11"/>
      <w:szCs w:val="11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A6A6A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footer" Target="footer3.xml"/></Relationships>
</file>