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ФГБУ «НМИЦ ОНКОЛОГИИ ИМ. Н.Н. БЛОХИНА» МИНЗДРАВА 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^.^усЬкоV@^опс.^и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ООО «МЕДИЦИНСКИЕ РАСХОДНЫЕ МАТЕРИАЛЫ»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457" w:bottom="1197" w:left="1140" w:header="0" w:footer="769" w:gutter="0"/>
          <w:pgNumType w:start="1"/>
          <w:cols w:num="2" w:space="845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тейхакирЫ@дтаП.сот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7" w:after="4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0" w:bottom="11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077/06/106-НУ-4/2023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Главного-специалиста 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ФГБУ «НМИЦ ОНКОЛОГИИ ИМ. Н.Н. БЛОХИНА» МИНЗДРАВА РОССИИ,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представителей ООО «МЕДИЦИНСКИЕ РАСХОДНЫЕ МАТЕРИАЛЫ», уведомленных надлежащим образом о времени и порядке заседания письмом Московского УФАС России,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ООО «МЕДИЦИНСКИЕ РАСХОДНЫЕ МАТЕРИАЛЫ» (далее — Заявитель) на действия ФГБУ «НМИЦ ОНКОЛОГИИ ИМ. Н.Н. БЛОХИНА» МИНЗДРАВА РОССИИ (далее — Заказчик) при проведении электронного аукциона на право заключения государственного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контракта на поставку электродов медицинских (Закупка № 0373100094323000307)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документация о закупке в соответствии с требованиями, указанными в части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в составе технической части закупочной документации Заказчиком установлены неправомерные требования к товару по п. «Электрод для электрокардиографии, одноразового использования»: «Проводящий гель - жидкого типа. Обладает высокой проводящей способностью», поскольку, по мнению Заявителя, условие о возможности поставки исключительно геля жидкого типа существенно ограничивают участников закупочной процедуры, поскольку не позволяет поставить более современный гель твердого типа.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согласившись с доводом жалобы представитель Заказчика указал, что в составе закупочной документации содержится обоснование применения оспариваемой характеристики.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представителем также отмечено, что электроды с жидким гелем обеспечивают практически мгновенное получение достоверных показаний, при этом на товарном рынке представлено товары нескольких производителей, удовлетворяющих требованиям закупочной документации, в том числе: МеШсо, Медегеп, 8СШТАСТ, РШКОЫ, СЕКАСАКТА.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обязанность доказывания нарушения Заказчиком своих прав и законных интересов лежит на подателе жалобы, однако в составе жалобы не представлено документов и сведений, свидетельствующих о неправомерности действий Заказчика в части установления вышеуказанных положений закупочной документации.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Комиссия Управления отмечает, что 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 о контрактной системе не содержит норм, ограничивающих право Заказчика включать в закупку требования к объекту закупки, которые являются для него значимыми, и, обязывающих Заказчика устанавливать в извещении такие требования к характеристикам объекта закупки, вопреки его потребностям.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на заседании Комиссии Управления Заявителем не представлено надлежащих документов и сведений, свидетельствующих о невозможности формирования заявки в соответствии с требованиями закупочной документации, поскольку исходя из представленных Заявителем материалов не представляется возможным также сделать однозначный вывод о неисполнимости сформированных положений.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необоснованности вышеуказанного довода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1110" w:bottom="1107" w:left="1103" w:header="0" w:footer="67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«МЕДИЦИНСКИЕ РАСХОДНЫЕ МАТЕРИАЛЫ» на действия ФГБУ «НМИЦ ОНКОЛОГИИ ИМ. Н.Н. БЛОХИНА» МИНЗДРАВА РОССИИ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 (подрядчика, исполнителя) путем проведения аукционов, наложенные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006" w:val="left"/>
        </w:tabs>
        <w:bidi w:val="0"/>
        <w:spacing w:before="0" w:after="1060" w:line="240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Председательствующий</w:t>
        <w:tab/>
        <w:t>С.И. Казарин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0" w:right="0" w:firstLine="0"/>
        <w:jc w:val="righ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М.О. Мацнева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440" w:line="240" w:lineRule="auto"/>
        <w:ind w:left="0" w:right="0" w:firstLine="0"/>
        <w:jc w:val="righ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Н.А. Узкий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Courier New" w:eastAsia="Courier New" w:hAnsi="Courier New" w:cs="Courier New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pgSz w:w="11900" w:h="16840"/>
      <w:pgMar w:top="1100" w:right="1102" w:bottom="1100" w:left="1107" w:header="0" w:footer="672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